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32DAB" w14:textId="77777777" w:rsidR="008227E4" w:rsidRPr="0037670B" w:rsidRDefault="008227E4" w:rsidP="008227E4">
      <w:pPr>
        <w:rPr>
          <w:b/>
          <w:bCs/>
          <w:color w:val="272627"/>
          <w:sz w:val="20"/>
          <w:szCs w:val="20"/>
          <w:u w:val="single"/>
        </w:rPr>
      </w:pPr>
    </w:p>
    <w:p w14:paraId="35CBF1D5" w14:textId="77777777" w:rsidR="008227E4" w:rsidRPr="00FB76D0" w:rsidRDefault="008227E4" w:rsidP="008227E4">
      <w:pPr>
        <w:jc w:val="both"/>
        <w:rPr>
          <w:rFonts w:ascii="Century Gothic" w:hAnsi="Century Gothic"/>
        </w:rPr>
      </w:pPr>
      <w:r>
        <w:rPr>
          <w:noProof/>
          <w:lang w:eastAsia="it-IT"/>
        </w:rPr>
        <w:drawing>
          <wp:anchor distT="0" distB="0" distL="114300" distR="114300" simplePos="0" relativeHeight="251675648" behindDoc="0" locked="0" layoutInCell="1" allowOverlap="1" wp14:anchorId="3DEBB146" wp14:editId="15FC9A62">
            <wp:simplePos x="0" y="0"/>
            <wp:positionH relativeFrom="column">
              <wp:posOffset>-227330</wp:posOffset>
            </wp:positionH>
            <wp:positionV relativeFrom="paragraph">
              <wp:posOffset>73025</wp:posOffset>
            </wp:positionV>
            <wp:extent cx="2188210" cy="441960"/>
            <wp:effectExtent l="0" t="0" r="2540" b="0"/>
            <wp:wrapNone/>
            <wp:docPr id="4" name="Immagine 4" descr="logo_et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tl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210" cy="441960"/>
                    </a:xfrm>
                    <a:prstGeom prst="rect">
                      <a:avLst/>
                    </a:prstGeom>
                    <a:noFill/>
                  </pic:spPr>
                </pic:pic>
              </a:graphicData>
            </a:graphic>
            <wp14:sizeRelH relativeFrom="page">
              <wp14:pctWidth>0</wp14:pctWidth>
            </wp14:sizeRelH>
            <wp14:sizeRelV relativeFrom="page">
              <wp14:pctHeight>0</wp14:pctHeight>
            </wp14:sizeRelV>
          </wp:anchor>
        </w:drawing>
      </w:r>
    </w:p>
    <w:p w14:paraId="6C095AC2" w14:textId="77777777" w:rsidR="008227E4" w:rsidRPr="006A0C35" w:rsidRDefault="008227E4" w:rsidP="008227E4">
      <w:pPr>
        <w:rPr>
          <w:noProof/>
        </w:rPr>
      </w:pPr>
      <w:r>
        <w:rPr>
          <w:rFonts w:ascii="Century Gothic" w:hAnsi="Century Gothic"/>
          <w:b/>
          <w:color w:val="984806"/>
          <w:sz w:val="60"/>
          <w:szCs w:val="60"/>
        </w:rPr>
        <w:t xml:space="preserve">         </w:t>
      </w:r>
      <w:r w:rsidRPr="002D6F9D">
        <w:rPr>
          <w:b/>
          <w:color w:val="0000FF"/>
          <w:sz w:val="48"/>
          <w:szCs w:val="48"/>
        </w:rPr>
        <w:t xml:space="preserve">ETLISIND </w:t>
      </w:r>
      <w:r w:rsidRPr="002D6F9D">
        <w:rPr>
          <w:b/>
          <w:color w:val="0000FF"/>
        </w:rPr>
        <w:t>orga</w:t>
      </w:r>
      <w:r>
        <w:rPr>
          <w:b/>
          <w:color w:val="0000FF"/>
        </w:rPr>
        <w:t>nizza per i soli SOCI AUSER 2026</w:t>
      </w:r>
      <w:r w:rsidRPr="002D6F9D">
        <w:rPr>
          <w:b/>
          <w:color w:val="0000FF"/>
          <w:sz w:val="48"/>
          <w:szCs w:val="48"/>
        </w:rPr>
        <w:t xml:space="preserve"> </w:t>
      </w:r>
      <w:r w:rsidRPr="002D6F9D">
        <w:rPr>
          <w:noProof/>
          <w:lang w:eastAsia="it-IT"/>
        </w:rPr>
        <w:drawing>
          <wp:inline distT="0" distB="0" distL="0" distR="0" wp14:anchorId="16BB4DD0" wp14:editId="2AA4DE7C">
            <wp:extent cx="2011680" cy="586740"/>
            <wp:effectExtent l="0" t="0" r="7620" b="3810"/>
            <wp:docPr id="3" name="Immagine 3" descr="Auser Regionale Lombardia APS-ETS 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Auser Regionale Lombardia APS-ETS O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1680" cy="586740"/>
                    </a:xfrm>
                    <a:prstGeom prst="rect">
                      <a:avLst/>
                    </a:prstGeom>
                    <a:noFill/>
                    <a:ln>
                      <a:noFill/>
                    </a:ln>
                  </pic:spPr>
                </pic:pic>
              </a:graphicData>
            </a:graphic>
          </wp:inline>
        </w:drawing>
      </w:r>
    </w:p>
    <w:p w14:paraId="1E475C9D" w14:textId="77777777" w:rsidR="00F727EB" w:rsidRPr="001E7980" w:rsidRDefault="00F727EB" w:rsidP="004571B9">
      <w:pPr>
        <w:shd w:val="clear" w:color="auto" w:fill="FFFFFF"/>
        <w:outlineLvl w:val="0"/>
        <w:rPr>
          <w:rFonts w:ascii="Century Gothic" w:eastAsia="Times New Roman" w:hAnsi="Century Gothic" w:cs="Arial"/>
          <w:b/>
          <w:bCs/>
          <w:color w:val="00B050"/>
          <w:kern w:val="36"/>
          <w:sz w:val="16"/>
          <w:szCs w:val="16"/>
          <w:lang w:eastAsia="it-IT"/>
        </w:rPr>
      </w:pPr>
    </w:p>
    <w:p w14:paraId="1AA031D0" w14:textId="350ECE15" w:rsidR="001E7980" w:rsidRPr="008227E4" w:rsidRDefault="003A0656" w:rsidP="008227E4">
      <w:pPr>
        <w:shd w:val="clear" w:color="auto" w:fill="FFFFFF"/>
        <w:jc w:val="center"/>
        <w:outlineLvl w:val="0"/>
        <w:rPr>
          <w:rFonts w:asciiTheme="minorHAnsi" w:eastAsia="Times New Roman" w:hAnsiTheme="minorHAnsi" w:cstheme="minorHAnsi"/>
          <w:b/>
          <w:bCs/>
          <w:color w:val="FF0000"/>
          <w:kern w:val="36"/>
          <w:sz w:val="44"/>
          <w:szCs w:val="44"/>
          <w:lang w:eastAsia="it-IT"/>
        </w:rPr>
      </w:pPr>
      <w:r w:rsidRPr="008227E4">
        <w:rPr>
          <w:rFonts w:asciiTheme="minorHAnsi" w:eastAsia="Times New Roman" w:hAnsiTheme="minorHAnsi" w:cstheme="minorHAnsi"/>
          <w:b/>
          <w:bCs/>
          <w:color w:val="FF0000"/>
          <w:kern w:val="36"/>
          <w:sz w:val="44"/>
          <w:szCs w:val="44"/>
          <w:lang w:eastAsia="it-IT"/>
        </w:rPr>
        <w:t>TOUR</w:t>
      </w:r>
      <w:r w:rsidR="008227E4">
        <w:rPr>
          <w:rFonts w:asciiTheme="minorHAnsi" w:eastAsia="Times New Roman" w:hAnsiTheme="minorHAnsi" w:cstheme="minorHAnsi"/>
          <w:b/>
          <w:bCs/>
          <w:color w:val="FF0000"/>
          <w:kern w:val="36"/>
          <w:sz w:val="44"/>
          <w:szCs w:val="44"/>
          <w:lang w:eastAsia="it-IT"/>
        </w:rPr>
        <w:t xml:space="preserve"> PORTOGALLO &amp;</w:t>
      </w:r>
      <w:r w:rsidR="00FB6A6F" w:rsidRPr="008227E4">
        <w:rPr>
          <w:rFonts w:asciiTheme="minorHAnsi" w:eastAsia="Times New Roman" w:hAnsiTheme="minorHAnsi" w:cstheme="minorHAnsi"/>
          <w:b/>
          <w:bCs/>
          <w:color w:val="FF0000"/>
          <w:kern w:val="36"/>
          <w:sz w:val="44"/>
          <w:szCs w:val="44"/>
          <w:lang w:eastAsia="it-IT"/>
        </w:rPr>
        <w:t xml:space="preserve"> SANTIAGO DE COMPOSTELA</w:t>
      </w:r>
    </w:p>
    <w:p w14:paraId="0EA3BF73" w14:textId="5F5A1793" w:rsidR="001E7980" w:rsidRPr="00F727EB" w:rsidRDefault="00F727EB" w:rsidP="00FB6A6F">
      <w:pPr>
        <w:shd w:val="clear" w:color="auto" w:fill="FFFFFF"/>
        <w:contextualSpacing/>
        <w:jc w:val="center"/>
        <w:outlineLvl w:val="0"/>
        <w:rPr>
          <w:rFonts w:ascii="Century Gothic" w:eastAsia="Times New Roman" w:hAnsi="Century Gothic" w:cs="Arial"/>
          <w:b/>
          <w:bCs/>
          <w:color w:val="0000FF"/>
          <w:kern w:val="36"/>
          <w:sz w:val="44"/>
          <w:szCs w:val="44"/>
          <w:lang w:eastAsia="it-IT"/>
        </w:rPr>
      </w:pPr>
      <w:proofErr w:type="gramStart"/>
      <w:r w:rsidRPr="00F727EB">
        <w:rPr>
          <w:rFonts w:ascii="Century Gothic" w:eastAsia="Times New Roman" w:hAnsi="Century Gothic" w:cs="Arial"/>
          <w:b/>
          <w:bCs/>
          <w:color w:val="0000FF"/>
          <w:kern w:val="36"/>
          <w:sz w:val="44"/>
          <w:szCs w:val="44"/>
          <w:lang w:eastAsia="it-IT"/>
        </w:rPr>
        <w:t>dal</w:t>
      </w:r>
      <w:proofErr w:type="gramEnd"/>
      <w:r w:rsidR="00621F70" w:rsidRPr="00F727EB">
        <w:rPr>
          <w:rFonts w:ascii="Century Gothic" w:eastAsia="Times New Roman" w:hAnsi="Century Gothic" w:cs="Arial"/>
          <w:b/>
          <w:bCs/>
          <w:color w:val="0000FF"/>
          <w:kern w:val="36"/>
          <w:sz w:val="44"/>
          <w:szCs w:val="44"/>
          <w:lang w:eastAsia="it-IT"/>
        </w:rPr>
        <w:t xml:space="preserve"> </w:t>
      </w:r>
      <w:r w:rsidR="001A105B" w:rsidRPr="00F727EB">
        <w:rPr>
          <w:rFonts w:ascii="Century Gothic" w:eastAsia="Times New Roman" w:hAnsi="Century Gothic" w:cs="Arial"/>
          <w:b/>
          <w:bCs/>
          <w:color w:val="0000FF"/>
          <w:kern w:val="36"/>
          <w:sz w:val="44"/>
          <w:szCs w:val="44"/>
          <w:lang w:eastAsia="it-IT"/>
        </w:rPr>
        <w:t>03</w:t>
      </w:r>
      <w:r w:rsidRPr="00F727EB">
        <w:rPr>
          <w:rFonts w:ascii="Century Gothic" w:eastAsia="Times New Roman" w:hAnsi="Century Gothic" w:cs="Arial"/>
          <w:b/>
          <w:bCs/>
          <w:color w:val="0000FF"/>
          <w:kern w:val="36"/>
          <w:sz w:val="44"/>
          <w:szCs w:val="44"/>
          <w:lang w:eastAsia="it-IT"/>
        </w:rPr>
        <w:t xml:space="preserve"> al</w:t>
      </w:r>
      <w:r w:rsidR="007403F9" w:rsidRPr="00F727EB">
        <w:rPr>
          <w:rFonts w:ascii="Century Gothic" w:eastAsia="Times New Roman" w:hAnsi="Century Gothic" w:cs="Arial"/>
          <w:b/>
          <w:bCs/>
          <w:color w:val="0000FF"/>
          <w:kern w:val="36"/>
          <w:sz w:val="44"/>
          <w:szCs w:val="44"/>
          <w:lang w:eastAsia="it-IT"/>
        </w:rPr>
        <w:t xml:space="preserve"> </w:t>
      </w:r>
      <w:r w:rsidRPr="00F727EB">
        <w:rPr>
          <w:rFonts w:ascii="Century Gothic" w:eastAsia="Times New Roman" w:hAnsi="Century Gothic" w:cs="Arial"/>
          <w:b/>
          <w:bCs/>
          <w:color w:val="0000FF"/>
          <w:kern w:val="36"/>
          <w:sz w:val="44"/>
          <w:szCs w:val="44"/>
          <w:lang w:eastAsia="it-IT"/>
        </w:rPr>
        <w:t>10 novembre</w:t>
      </w:r>
      <w:r w:rsidR="003A0656" w:rsidRPr="00F727EB">
        <w:rPr>
          <w:rFonts w:ascii="Century Gothic" w:eastAsia="Times New Roman" w:hAnsi="Century Gothic" w:cs="Arial"/>
          <w:b/>
          <w:bCs/>
          <w:color w:val="0000FF"/>
          <w:kern w:val="36"/>
          <w:sz w:val="44"/>
          <w:szCs w:val="44"/>
          <w:lang w:eastAsia="it-IT"/>
        </w:rPr>
        <w:t xml:space="preserve"> 202</w:t>
      </w:r>
      <w:r w:rsidR="001A105B" w:rsidRPr="00F727EB">
        <w:rPr>
          <w:rFonts w:ascii="Century Gothic" w:eastAsia="Times New Roman" w:hAnsi="Century Gothic" w:cs="Arial"/>
          <w:b/>
          <w:bCs/>
          <w:color w:val="0000FF"/>
          <w:kern w:val="36"/>
          <w:sz w:val="44"/>
          <w:szCs w:val="44"/>
          <w:lang w:eastAsia="it-IT"/>
        </w:rPr>
        <w:t>6</w:t>
      </w:r>
    </w:p>
    <w:p w14:paraId="1DBCCDD4" w14:textId="245445B9" w:rsidR="00FB6A6F" w:rsidRPr="00FB6A6F" w:rsidRDefault="00FB6A6F" w:rsidP="00E61DA0">
      <w:pPr>
        <w:pStyle w:val="Titolo1"/>
        <w:spacing w:before="52"/>
        <w:ind w:left="0"/>
        <w:rPr>
          <w:b w:val="0"/>
          <w:bCs w:val="0"/>
          <w:sz w:val="18"/>
          <w:szCs w:val="18"/>
        </w:rPr>
      </w:pPr>
      <w:r>
        <w:rPr>
          <w:noProof/>
          <w:lang w:eastAsia="it-IT"/>
        </w:rPr>
        <w:drawing>
          <wp:anchor distT="0" distB="0" distL="114300" distR="114300" simplePos="0" relativeHeight="251655168" behindDoc="0" locked="0" layoutInCell="1" allowOverlap="1" wp14:anchorId="10413300" wp14:editId="0A852423">
            <wp:simplePos x="0" y="0"/>
            <wp:positionH relativeFrom="margin">
              <wp:posOffset>243840</wp:posOffset>
            </wp:positionH>
            <wp:positionV relativeFrom="paragraph">
              <wp:posOffset>153670</wp:posOffset>
            </wp:positionV>
            <wp:extent cx="2447925" cy="1628775"/>
            <wp:effectExtent l="76200" t="76200" r="142875" b="142875"/>
            <wp:wrapSquare wrapText="bothSides"/>
            <wp:docPr id="10559234" name="Immagine 1" descr="Perché è famoso il tram 28 a Lisb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ché è famoso il tram 28 a Lisbo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7925" cy="162877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F7411">
        <w:rPr>
          <w:sz w:val="18"/>
          <w:szCs w:val="18"/>
          <w:lang w:val="pt-PT"/>
        </w:rPr>
        <w:t xml:space="preserve">1º GIORNO: LISBONA – </w:t>
      </w:r>
      <w:r w:rsidRPr="00FB6A6F">
        <w:rPr>
          <w:b w:val="0"/>
          <w:bCs w:val="0"/>
          <w:sz w:val="18"/>
          <w:szCs w:val="18"/>
        </w:rPr>
        <w:t>Arrivo in Aeroporto a Lisbona, incontro con il nostro accompagnatore e trasferimento in hotel. Sistemazione, cena e pernottamento.</w:t>
      </w:r>
    </w:p>
    <w:p w14:paraId="6F310006" w14:textId="31D10A8C" w:rsidR="00FB6A6F" w:rsidRPr="00FB6A6F" w:rsidRDefault="00FB6A6F" w:rsidP="00E61DA0">
      <w:pPr>
        <w:pStyle w:val="Titolo1"/>
        <w:spacing w:before="52"/>
        <w:rPr>
          <w:sz w:val="18"/>
          <w:szCs w:val="18"/>
        </w:rPr>
      </w:pPr>
      <w:r w:rsidRPr="00FB6A6F">
        <w:rPr>
          <w:sz w:val="18"/>
          <w:szCs w:val="18"/>
        </w:rPr>
        <w:t xml:space="preserve">2º GIORNO: LISBONA – SINTRA – CABO DA ROCA </w:t>
      </w:r>
      <w:proofErr w:type="gramStart"/>
      <w:r w:rsidRPr="00FB6A6F">
        <w:rPr>
          <w:sz w:val="18"/>
          <w:szCs w:val="18"/>
        </w:rPr>
        <w:t>–(</w:t>
      </w:r>
      <w:proofErr w:type="gramEnd"/>
      <w:r w:rsidRPr="00FB6A6F">
        <w:rPr>
          <w:sz w:val="18"/>
          <w:szCs w:val="18"/>
        </w:rPr>
        <w:t xml:space="preserve">85 km) </w:t>
      </w:r>
    </w:p>
    <w:p w14:paraId="79EA6D97" w14:textId="786946BE" w:rsidR="00FB6A6F" w:rsidRPr="00FB6A6F" w:rsidRDefault="00FB6A6F" w:rsidP="00E61DA0">
      <w:pPr>
        <w:pStyle w:val="Titolo1"/>
        <w:spacing w:before="52"/>
        <w:rPr>
          <w:b w:val="0"/>
          <w:bCs w:val="0"/>
          <w:sz w:val="18"/>
          <w:szCs w:val="18"/>
        </w:rPr>
      </w:pPr>
      <w:r w:rsidRPr="00FB6A6F">
        <w:rPr>
          <w:b w:val="0"/>
          <w:bCs w:val="0"/>
          <w:sz w:val="18"/>
          <w:szCs w:val="18"/>
        </w:rPr>
        <w:t xml:space="preserve">Dopo la prima colazione in hotel mattinata dedicata alla visita guidata della città chiamata “La Signora dell’Atlantico” per il suo aspetto elegante ed austero. Si potranno ammirare i suoi splendidi viali come l’Avenida Libertade, la piazza Rossio con la sua bella fontana e il quartiere di Barrio Alto con il suo storico Caffè Brasileira con la statua di Fernando Pessoa. La visita prosegue con la Torre di Belem, simbolo della città ed esempio importante dello stile manuelino, il monastero </w:t>
      </w:r>
      <w:proofErr w:type="spellStart"/>
      <w:r w:rsidRPr="00FB6A6F">
        <w:rPr>
          <w:b w:val="0"/>
          <w:bCs w:val="0"/>
          <w:sz w:val="18"/>
          <w:szCs w:val="18"/>
        </w:rPr>
        <w:t>Dos</w:t>
      </w:r>
      <w:proofErr w:type="spellEnd"/>
      <w:r w:rsidRPr="00FB6A6F">
        <w:rPr>
          <w:b w:val="0"/>
          <w:bCs w:val="0"/>
          <w:sz w:val="18"/>
          <w:szCs w:val="18"/>
        </w:rPr>
        <w:t xml:space="preserve"> </w:t>
      </w:r>
      <w:proofErr w:type="spellStart"/>
      <w:r w:rsidRPr="00FB6A6F">
        <w:rPr>
          <w:b w:val="0"/>
          <w:bCs w:val="0"/>
          <w:sz w:val="18"/>
          <w:szCs w:val="18"/>
        </w:rPr>
        <w:t>Jeronimos</w:t>
      </w:r>
      <w:proofErr w:type="spellEnd"/>
      <w:r w:rsidRPr="00FB6A6F">
        <w:rPr>
          <w:b w:val="0"/>
          <w:bCs w:val="0"/>
          <w:sz w:val="18"/>
          <w:szCs w:val="18"/>
        </w:rPr>
        <w:t xml:space="preserve"> realizzato su progetto dell’architetto Diego de </w:t>
      </w:r>
      <w:proofErr w:type="spellStart"/>
      <w:r w:rsidRPr="00FB6A6F">
        <w:rPr>
          <w:b w:val="0"/>
          <w:bCs w:val="0"/>
          <w:sz w:val="18"/>
          <w:szCs w:val="18"/>
        </w:rPr>
        <w:t>Boitaca</w:t>
      </w:r>
      <w:proofErr w:type="spellEnd"/>
      <w:r w:rsidRPr="00FB6A6F">
        <w:rPr>
          <w:b w:val="0"/>
          <w:bCs w:val="0"/>
          <w:sz w:val="18"/>
          <w:szCs w:val="18"/>
        </w:rPr>
        <w:t>, la cui costruzione fu voluta da Re Manuele I per celebrare il ritorno del navigatore portoghese Vasco de Gama, dopo aver scoperto la rotta per l’India. La mattinata si concluderà con la degustazione di un tipico pasticcino locale chiamato “</w:t>
      </w:r>
      <w:proofErr w:type="spellStart"/>
      <w:r w:rsidRPr="00FB6A6F">
        <w:rPr>
          <w:b w:val="0"/>
          <w:bCs w:val="0"/>
          <w:sz w:val="18"/>
          <w:szCs w:val="18"/>
        </w:rPr>
        <w:t>Pastel</w:t>
      </w:r>
      <w:proofErr w:type="spellEnd"/>
      <w:r w:rsidRPr="00FB6A6F">
        <w:rPr>
          <w:b w:val="0"/>
          <w:bCs w:val="0"/>
          <w:sz w:val="18"/>
          <w:szCs w:val="18"/>
        </w:rPr>
        <w:t xml:space="preserve"> de </w:t>
      </w:r>
      <w:proofErr w:type="spellStart"/>
      <w:r w:rsidRPr="00FB6A6F">
        <w:rPr>
          <w:b w:val="0"/>
          <w:bCs w:val="0"/>
          <w:sz w:val="18"/>
          <w:szCs w:val="18"/>
        </w:rPr>
        <w:t>Belen</w:t>
      </w:r>
      <w:proofErr w:type="spellEnd"/>
      <w:r w:rsidRPr="00FB6A6F">
        <w:rPr>
          <w:b w:val="0"/>
          <w:bCs w:val="0"/>
          <w:sz w:val="18"/>
          <w:szCs w:val="18"/>
        </w:rPr>
        <w:t xml:space="preserve">” a base di pasta sfoglia e uova. Nel pomeriggio proseguimento per Sintra, antico villaggio situato sul versante settentrionale della boscosa Sierra de Sintra: un tempo era la residenza estiva della famiglia reale portoghese, mentre oggi si presenta come una località pittoresca ricca di splendidi palazzi tra cui il </w:t>
      </w:r>
      <w:proofErr w:type="spellStart"/>
      <w:r w:rsidRPr="00FB6A6F">
        <w:rPr>
          <w:b w:val="0"/>
          <w:bCs w:val="0"/>
          <w:sz w:val="18"/>
          <w:szCs w:val="18"/>
        </w:rPr>
        <w:t>Palacio</w:t>
      </w:r>
      <w:proofErr w:type="spellEnd"/>
      <w:r w:rsidRPr="00FB6A6F">
        <w:rPr>
          <w:b w:val="0"/>
          <w:bCs w:val="0"/>
          <w:sz w:val="18"/>
          <w:szCs w:val="18"/>
        </w:rPr>
        <w:t xml:space="preserve"> </w:t>
      </w:r>
      <w:proofErr w:type="spellStart"/>
      <w:r w:rsidRPr="00FB6A6F">
        <w:rPr>
          <w:b w:val="0"/>
          <w:bCs w:val="0"/>
          <w:sz w:val="18"/>
          <w:szCs w:val="18"/>
        </w:rPr>
        <w:t>Nacional</w:t>
      </w:r>
      <w:proofErr w:type="spellEnd"/>
      <w:r w:rsidRPr="00FB6A6F">
        <w:rPr>
          <w:b w:val="0"/>
          <w:bCs w:val="0"/>
          <w:sz w:val="18"/>
          <w:szCs w:val="18"/>
        </w:rPr>
        <w:t xml:space="preserve">, dichiarato Patrimonio dell’Umanità dall’UNESCO. Proseguimento per </w:t>
      </w:r>
      <w:proofErr w:type="spellStart"/>
      <w:r w:rsidRPr="00FB6A6F">
        <w:rPr>
          <w:b w:val="0"/>
          <w:bCs w:val="0"/>
          <w:sz w:val="18"/>
          <w:szCs w:val="18"/>
        </w:rPr>
        <w:t>Cabo</w:t>
      </w:r>
      <w:proofErr w:type="spellEnd"/>
      <w:r w:rsidRPr="00FB6A6F">
        <w:rPr>
          <w:b w:val="0"/>
          <w:bCs w:val="0"/>
          <w:sz w:val="18"/>
          <w:szCs w:val="18"/>
        </w:rPr>
        <w:t xml:space="preserve"> da Roca, un aspro promontorio che costituisce il punto più occidentale del continente europeo. Fino al XIV secolo si credeva che le sue scogliere brulle e sferzate dal vento fossero il confine del mondo. Rientro in hotel, cena e pernottamento.</w:t>
      </w:r>
    </w:p>
    <w:p w14:paraId="317B2A66" w14:textId="6307E739" w:rsidR="00FB6A6F" w:rsidRPr="00FB6A6F" w:rsidRDefault="00FB6A6F" w:rsidP="00E61DA0">
      <w:pPr>
        <w:pStyle w:val="Titolo1"/>
        <w:spacing w:before="52"/>
        <w:rPr>
          <w:sz w:val="18"/>
          <w:szCs w:val="18"/>
        </w:rPr>
      </w:pPr>
      <w:r w:rsidRPr="00FB6A6F">
        <w:rPr>
          <w:sz w:val="18"/>
          <w:szCs w:val="18"/>
        </w:rPr>
        <w:t xml:space="preserve">3º GIORNO: LISBONA – PORTO – (317 km) </w:t>
      </w:r>
    </w:p>
    <w:p w14:paraId="3E2C823F" w14:textId="63F53806" w:rsidR="00FB6A6F" w:rsidRPr="00FB6A6F" w:rsidRDefault="00FB6A6F" w:rsidP="00E61DA0">
      <w:pPr>
        <w:pStyle w:val="Titolo1"/>
        <w:spacing w:before="52"/>
        <w:rPr>
          <w:b w:val="0"/>
          <w:bCs w:val="0"/>
          <w:sz w:val="18"/>
          <w:szCs w:val="18"/>
        </w:rPr>
      </w:pPr>
      <w:r w:rsidRPr="00FB6A6F">
        <w:rPr>
          <w:b w:val="0"/>
          <w:bCs w:val="0"/>
          <w:sz w:val="18"/>
          <w:szCs w:val="18"/>
        </w:rPr>
        <w:t xml:space="preserve">Prima colazione in hotel e partenza per Porto, seconda città del Portogallo, importante per la produzione del famoso vino Porto. Sistemazione in hotel. Nel pomeriggio visita guidata della città dove si potrà ammirare il tipico quartiere di </w:t>
      </w:r>
      <w:proofErr w:type="spellStart"/>
      <w:r w:rsidRPr="00FB6A6F">
        <w:rPr>
          <w:b w:val="0"/>
          <w:bCs w:val="0"/>
          <w:sz w:val="18"/>
          <w:szCs w:val="18"/>
        </w:rPr>
        <w:t>Ribeira</w:t>
      </w:r>
      <w:proofErr w:type="spellEnd"/>
      <w:r w:rsidRPr="00FB6A6F">
        <w:rPr>
          <w:b w:val="0"/>
          <w:bCs w:val="0"/>
          <w:sz w:val="18"/>
          <w:szCs w:val="18"/>
        </w:rPr>
        <w:t xml:space="preserve">, dichiarato Patrimonio dell’Umanità. Si distingue per le sue facciate colorate e decorate e per il labirinto delle sue vie, dove si apre la </w:t>
      </w:r>
      <w:proofErr w:type="spellStart"/>
      <w:r w:rsidRPr="00FB6A6F">
        <w:rPr>
          <w:b w:val="0"/>
          <w:bCs w:val="0"/>
          <w:sz w:val="18"/>
          <w:szCs w:val="18"/>
        </w:rPr>
        <w:t>Plaza</w:t>
      </w:r>
      <w:proofErr w:type="spellEnd"/>
      <w:r w:rsidRPr="00FB6A6F">
        <w:rPr>
          <w:b w:val="0"/>
          <w:bCs w:val="0"/>
          <w:sz w:val="18"/>
          <w:szCs w:val="18"/>
        </w:rPr>
        <w:t xml:space="preserve"> dell’Infante </w:t>
      </w:r>
      <w:proofErr w:type="spellStart"/>
      <w:r w:rsidRPr="00FB6A6F">
        <w:rPr>
          <w:b w:val="0"/>
          <w:bCs w:val="0"/>
          <w:sz w:val="18"/>
          <w:szCs w:val="18"/>
        </w:rPr>
        <w:t>Dom</w:t>
      </w:r>
      <w:proofErr w:type="spellEnd"/>
      <w:r w:rsidRPr="00FB6A6F">
        <w:rPr>
          <w:b w:val="0"/>
          <w:bCs w:val="0"/>
          <w:sz w:val="18"/>
          <w:szCs w:val="18"/>
        </w:rPr>
        <w:t xml:space="preserve"> Henrique, il “Principe Navigatore”. La visita prosegue con la meravigliosa chiesa di San Francisco, monumento Nazionale Portoghese, costruita esternamente in stile gotico, a differenza della parte interna realizzata in stile barocco. Rientro in hotel, cena e pernottamento.</w:t>
      </w:r>
    </w:p>
    <w:p w14:paraId="4C8D6F4C" w14:textId="33CC07D2" w:rsidR="00FB6A6F" w:rsidRPr="00FB6A6F" w:rsidRDefault="00FB6A6F" w:rsidP="00E61DA0">
      <w:pPr>
        <w:pStyle w:val="Titolo1"/>
        <w:spacing w:before="52"/>
        <w:rPr>
          <w:sz w:val="18"/>
          <w:szCs w:val="18"/>
        </w:rPr>
      </w:pPr>
      <w:r w:rsidRPr="00FB6A6F">
        <w:rPr>
          <w:sz w:val="18"/>
          <w:szCs w:val="18"/>
        </w:rPr>
        <w:t xml:space="preserve">4º GIORNO: PORTO – GUIMARAES – BRAGA – SANTIAGO DE COMPOSTELA </w:t>
      </w:r>
      <w:proofErr w:type="gramStart"/>
      <w:r w:rsidRPr="00FB6A6F">
        <w:rPr>
          <w:sz w:val="18"/>
          <w:szCs w:val="18"/>
        </w:rPr>
        <w:t>–(</w:t>
      </w:r>
      <w:proofErr w:type="gramEnd"/>
      <w:r w:rsidRPr="00FB6A6F">
        <w:rPr>
          <w:sz w:val="18"/>
          <w:szCs w:val="18"/>
        </w:rPr>
        <w:t>267</w:t>
      </w:r>
      <w:r w:rsidR="00E61DA0">
        <w:rPr>
          <w:sz w:val="18"/>
          <w:szCs w:val="18"/>
        </w:rPr>
        <w:t xml:space="preserve"> </w:t>
      </w:r>
      <w:r w:rsidRPr="00FB6A6F">
        <w:rPr>
          <w:sz w:val="18"/>
          <w:szCs w:val="18"/>
        </w:rPr>
        <w:t>km</w:t>
      </w:r>
      <w:r w:rsidR="00E61DA0">
        <w:rPr>
          <w:sz w:val="18"/>
          <w:szCs w:val="18"/>
        </w:rPr>
        <w:t>)</w:t>
      </w:r>
      <w:bookmarkStart w:id="0" w:name="_GoBack"/>
      <w:bookmarkEnd w:id="0"/>
    </w:p>
    <w:p w14:paraId="620AC82E" w14:textId="6D4E7C9C" w:rsidR="00FB6A6F" w:rsidRPr="00FB6A6F" w:rsidRDefault="00FB6A6F" w:rsidP="00E61DA0">
      <w:pPr>
        <w:pStyle w:val="Titolo1"/>
        <w:spacing w:before="52"/>
        <w:rPr>
          <w:b w:val="0"/>
          <w:bCs w:val="0"/>
          <w:sz w:val="18"/>
          <w:szCs w:val="18"/>
        </w:rPr>
      </w:pPr>
      <w:r w:rsidRPr="00FB6A6F">
        <w:rPr>
          <w:b w:val="0"/>
          <w:bCs w:val="0"/>
          <w:sz w:val="18"/>
          <w:szCs w:val="18"/>
        </w:rPr>
        <w:t xml:space="preserve">Prima colazione in hotel e partenza per Santiago de Compostela. Durante il tragitto sosta a Guimaraes, prima capitale del Portogallo nel XII secolo ed importante centro tessile, commerciale ed artigianale. Visita del bellissimo centro storico, dichiarato Patrimonio dell’Umanità. Si presenta come un tipico quartiere medievale con importanti edifici storici riccamente decorati. Proseguimento e sosta a Braga, importante centro economico, agricolo ed industriale, con visita al santuario del </w:t>
      </w:r>
      <w:proofErr w:type="spellStart"/>
      <w:r w:rsidRPr="00FB6A6F">
        <w:rPr>
          <w:b w:val="0"/>
          <w:bCs w:val="0"/>
          <w:sz w:val="18"/>
          <w:szCs w:val="18"/>
        </w:rPr>
        <w:t>Bom</w:t>
      </w:r>
      <w:proofErr w:type="spellEnd"/>
      <w:r w:rsidRPr="00FB6A6F">
        <w:rPr>
          <w:b w:val="0"/>
          <w:bCs w:val="0"/>
          <w:sz w:val="18"/>
          <w:szCs w:val="18"/>
        </w:rPr>
        <w:t xml:space="preserve"> </w:t>
      </w:r>
      <w:proofErr w:type="spellStart"/>
      <w:r w:rsidRPr="00FB6A6F">
        <w:rPr>
          <w:b w:val="0"/>
          <w:bCs w:val="0"/>
          <w:sz w:val="18"/>
          <w:szCs w:val="18"/>
        </w:rPr>
        <w:t>Jesús</w:t>
      </w:r>
      <w:proofErr w:type="spellEnd"/>
      <w:r w:rsidRPr="00FB6A6F">
        <w:rPr>
          <w:b w:val="0"/>
          <w:bCs w:val="0"/>
          <w:sz w:val="18"/>
          <w:szCs w:val="18"/>
        </w:rPr>
        <w:t>, situato su una collina, e caratterizzato da una spettacolare scalinata barocca da cui si può godere una vista panoramica sulla città. Nel pomeriggio visita del centro storico ed in particolare della Cattedrale, uno dei monumenti più belli della città. Nel tardo pomeriggio arrivo a Santiago de Compostela, situata nella provincia di La Coruña, e nota per essere da oltre un millennio, secondo la tradizione cristiana, il luogo che conserva le spoglie mortali di Giacomo Il Maggiore, apostolo di Gesù. Sistemazione in hotel, cena e pernottamento.</w:t>
      </w:r>
    </w:p>
    <w:p w14:paraId="52AE893E" w14:textId="2147C9EC" w:rsidR="00FB6A6F" w:rsidRPr="00FB6A6F" w:rsidRDefault="00FB6A6F" w:rsidP="00E61DA0">
      <w:pPr>
        <w:pStyle w:val="Titolo1"/>
        <w:spacing w:before="52"/>
        <w:rPr>
          <w:sz w:val="18"/>
          <w:szCs w:val="18"/>
        </w:rPr>
      </w:pPr>
      <w:r w:rsidRPr="00FB6A6F">
        <w:rPr>
          <w:sz w:val="18"/>
          <w:szCs w:val="18"/>
        </w:rPr>
        <w:t xml:space="preserve">5º GIORNO: SANTIAGO DE COMPOSTELA – </w:t>
      </w:r>
    </w:p>
    <w:p w14:paraId="3805ADF5" w14:textId="18BEF9A0" w:rsidR="00FB6A6F" w:rsidRPr="00FB6A6F" w:rsidRDefault="00FB6A6F" w:rsidP="00E61DA0">
      <w:pPr>
        <w:pStyle w:val="Titolo1"/>
        <w:spacing w:before="52"/>
        <w:rPr>
          <w:b w:val="0"/>
          <w:bCs w:val="0"/>
          <w:sz w:val="18"/>
          <w:szCs w:val="18"/>
        </w:rPr>
      </w:pPr>
      <w:r w:rsidRPr="00FB6A6F">
        <w:rPr>
          <w:b w:val="0"/>
          <w:bCs w:val="0"/>
          <w:sz w:val="18"/>
          <w:szCs w:val="18"/>
        </w:rPr>
        <w:t>Prima colazione in hotel. In mattinata visita guidata del centro storico con le sue stradine medievali fino alla Cattedrale, chiesa madre dell’arcidiocesi di San</w:t>
      </w:r>
      <w:r w:rsidRPr="00FB6A6F">
        <w:rPr>
          <w:b w:val="0"/>
          <w:bCs w:val="0"/>
          <w:sz w:val="18"/>
          <w:szCs w:val="18"/>
        </w:rPr>
        <w:softHyphen/>
        <w:t xml:space="preserve">tiago e uno dei massimi santuari cattolici del mondo. Al suo interno, nella cripta, i fedeli venerano le reliquie dell’apostolo Santiago </w:t>
      </w:r>
      <w:proofErr w:type="spellStart"/>
      <w:r w:rsidRPr="00FB6A6F">
        <w:rPr>
          <w:b w:val="0"/>
          <w:bCs w:val="0"/>
          <w:sz w:val="18"/>
          <w:szCs w:val="18"/>
        </w:rPr>
        <w:t>el</w:t>
      </w:r>
      <w:proofErr w:type="spellEnd"/>
      <w:r w:rsidRPr="00FB6A6F">
        <w:rPr>
          <w:b w:val="0"/>
          <w:bCs w:val="0"/>
          <w:sz w:val="18"/>
          <w:szCs w:val="18"/>
        </w:rPr>
        <w:t xml:space="preserve"> Mayor (San Giacomo il Maggiore), patrono di Spagna. Questa famosa cattedrale è la meta del Cammino di Santiago, storico pellegrinaggio che i fedeli continuano ad intraprendere sin dall’età medievale. Resto della giornata a disposizione per visite individuali o per fare shopping. Cena e pernottamento in hotel. </w:t>
      </w:r>
    </w:p>
    <w:p w14:paraId="4CEF723C" w14:textId="07C388F1" w:rsidR="00FB6A6F" w:rsidRPr="00FB6A6F" w:rsidRDefault="00FB6A6F" w:rsidP="00E61DA0">
      <w:pPr>
        <w:pStyle w:val="Titolo1"/>
        <w:spacing w:before="52"/>
        <w:rPr>
          <w:sz w:val="18"/>
          <w:szCs w:val="18"/>
        </w:rPr>
      </w:pPr>
      <w:r w:rsidRPr="00FB6A6F">
        <w:rPr>
          <w:sz w:val="18"/>
          <w:szCs w:val="18"/>
        </w:rPr>
        <w:t xml:space="preserve">6º GIORNO: SANTIAGO DE COMPOSTELA – COIMBRA – FATIMA – (433km) </w:t>
      </w:r>
    </w:p>
    <w:p w14:paraId="6DE97338" w14:textId="59B1D15B" w:rsidR="00FB6A6F" w:rsidRPr="00FB6A6F" w:rsidRDefault="00FB6A6F" w:rsidP="00E61DA0">
      <w:pPr>
        <w:pStyle w:val="Titolo1"/>
        <w:spacing w:before="52"/>
        <w:rPr>
          <w:b w:val="0"/>
          <w:bCs w:val="0"/>
          <w:sz w:val="18"/>
          <w:szCs w:val="18"/>
        </w:rPr>
      </w:pPr>
      <w:r w:rsidRPr="00FB6A6F">
        <w:rPr>
          <w:b w:val="0"/>
          <w:bCs w:val="0"/>
          <w:sz w:val="18"/>
          <w:szCs w:val="18"/>
        </w:rPr>
        <w:t xml:space="preserve">Prima colazione in hotel e partenza per Coimbra. Visita di questa città storica e della sua Cattedrale, fondata nel 1162 dal vescovo Miguel </w:t>
      </w:r>
      <w:proofErr w:type="spellStart"/>
      <w:r w:rsidRPr="00FB6A6F">
        <w:rPr>
          <w:b w:val="0"/>
          <w:bCs w:val="0"/>
          <w:sz w:val="18"/>
          <w:szCs w:val="18"/>
        </w:rPr>
        <w:t>Salomao</w:t>
      </w:r>
      <w:proofErr w:type="spellEnd"/>
      <w:r w:rsidRPr="00FB6A6F">
        <w:rPr>
          <w:b w:val="0"/>
          <w:bCs w:val="0"/>
          <w:sz w:val="18"/>
          <w:szCs w:val="18"/>
        </w:rPr>
        <w:t xml:space="preserve">, circondata da strade strette e ripide, cortili, scalinate ed archi medievali. La città ha dato i natali a sei Re del Portogallo ed alla prima dinastia portoghese. Proseguimento per Fatima, nota meta di pellegrinaggio da tutto il mondo. Visita della Basilica, famoso santuario mariano. Sistemazione in hotel, e possibilità di assistere alla suggestiva fiaccolata. Cena e pernottamento. </w:t>
      </w:r>
    </w:p>
    <w:p w14:paraId="2FF62388" w14:textId="73692B03" w:rsidR="00FB6A6F" w:rsidRPr="00FB6A6F" w:rsidRDefault="00FB6A6F" w:rsidP="00E61DA0">
      <w:pPr>
        <w:pStyle w:val="Titolo1"/>
        <w:spacing w:before="52"/>
        <w:rPr>
          <w:sz w:val="18"/>
          <w:szCs w:val="18"/>
        </w:rPr>
      </w:pPr>
      <w:r w:rsidRPr="00FB6A6F">
        <w:rPr>
          <w:sz w:val="18"/>
          <w:szCs w:val="18"/>
        </w:rPr>
        <w:t xml:space="preserve">7º GIORNO: FATIMA – BATALHA – ALCOBACA – NAZARE – OBIDOS - LIBONA </w:t>
      </w:r>
    </w:p>
    <w:p w14:paraId="5E48D77E" w14:textId="632F50AC" w:rsidR="00FB6A6F" w:rsidRPr="00FB6A6F" w:rsidRDefault="00FB6A6F" w:rsidP="00E61DA0">
      <w:pPr>
        <w:pStyle w:val="Titolo1"/>
        <w:spacing w:before="52"/>
        <w:rPr>
          <w:sz w:val="18"/>
          <w:szCs w:val="18"/>
        </w:rPr>
      </w:pPr>
      <w:r w:rsidRPr="00FB6A6F">
        <w:rPr>
          <w:b w:val="0"/>
          <w:bCs w:val="0"/>
          <w:sz w:val="18"/>
          <w:szCs w:val="18"/>
        </w:rPr>
        <w:t xml:space="preserve">Prima colazione in hotel e partenza verso </w:t>
      </w:r>
      <w:proofErr w:type="spellStart"/>
      <w:r w:rsidRPr="00FB6A6F">
        <w:rPr>
          <w:b w:val="0"/>
          <w:bCs w:val="0"/>
          <w:sz w:val="18"/>
          <w:szCs w:val="18"/>
        </w:rPr>
        <w:t>Batalha</w:t>
      </w:r>
      <w:proofErr w:type="spellEnd"/>
      <w:r w:rsidRPr="00FB6A6F">
        <w:rPr>
          <w:b w:val="0"/>
          <w:bCs w:val="0"/>
          <w:sz w:val="18"/>
          <w:szCs w:val="18"/>
        </w:rPr>
        <w:t xml:space="preserve"> per la visita del magnifico convento del XIV secolo, costruito con una perfetta combinazione di gotico ed arte “manuelino”. Proseguimento per </w:t>
      </w:r>
      <w:proofErr w:type="spellStart"/>
      <w:r w:rsidRPr="00FB6A6F">
        <w:rPr>
          <w:b w:val="0"/>
          <w:bCs w:val="0"/>
          <w:sz w:val="18"/>
          <w:szCs w:val="18"/>
        </w:rPr>
        <w:t>Alcobaça</w:t>
      </w:r>
      <w:proofErr w:type="spellEnd"/>
      <w:r w:rsidRPr="00FB6A6F">
        <w:rPr>
          <w:b w:val="0"/>
          <w:bCs w:val="0"/>
          <w:sz w:val="18"/>
          <w:szCs w:val="18"/>
        </w:rPr>
        <w:t xml:space="preserve"> con il suo monastero cistercense dove si vedranno gli spettacolari sepolcri di Re Pedro I e della sua amante Ines de Castro. Si proseguirà per </w:t>
      </w:r>
      <w:proofErr w:type="spellStart"/>
      <w:r w:rsidRPr="00FB6A6F">
        <w:rPr>
          <w:b w:val="0"/>
          <w:bCs w:val="0"/>
          <w:sz w:val="18"/>
          <w:szCs w:val="18"/>
        </w:rPr>
        <w:t>Nazaré</w:t>
      </w:r>
      <w:proofErr w:type="spellEnd"/>
      <w:r w:rsidRPr="00FB6A6F">
        <w:rPr>
          <w:b w:val="0"/>
          <w:bCs w:val="0"/>
          <w:sz w:val="18"/>
          <w:szCs w:val="18"/>
        </w:rPr>
        <w:t xml:space="preserve">, tipico villaggio di pescatori con una splendida vista sull’Atlantico. Infine </w:t>
      </w:r>
      <w:proofErr w:type="spellStart"/>
      <w:r w:rsidRPr="00FB6A6F">
        <w:rPr>
          <w:b w:val="0"/>
          <w:bCs w:val="0"/>
          <w:sz w:val="18"/>
          <w:szCs w:val="18"/>
        </w:rPr>
        <w:t>Obidos</w:t>
      </w:r>
      <w:proofErr w:type="spellEnd"/>
      <w:r w:rsidRPr="00FB6A6F">
        <w:rPr>
          <w:b w:val="0"/>
          <w:bCs w:val="0"/>
          <w:sz w:val="18"/>
          <w:szCs w:val="18"/>
        </w:rPr>
        <w:t xml:space="preserve">, una bellissima cittadina medievale, racchiusa tra le mura fortificate ancora intatte con una serie di case bianche con bordi in giallo e blu e balconi fioriti che le conferiscono un aspetto molto caratteristico. Sosta per degustazione del famoso liquore locale </w:t>
      </w:r>
      <w:proofErr w:type="spellStart"/>
      <w:r w:rsidRPr="00FB6A6F">
        <w:rPr>
          <w:b w:val="0"/>
          <w:bCs w:val="0"/>
          <w:sz w:val="18"/>
          <w:szCs w:val="18"/>
        </w:rPr>
        <w:t>Ginjinha</w:t>
      </w:r>
      <w:proofErr w:type="spellEnd"/>
      <w:r w:rsidRPr="00FB6A6F">
        <w:rPr>
          <w:b w:val="0"/>
          <w:bCs w:val="0"/>
          <w:sz w:val="18"/>
          <w:szCs w:val="18"/>
        </w:rPr>
        <w:t>, ricavato da un’infusione di amarene in una soluzione di alcool e zucchero. Arrivo a Lisbona nel tardo pomeriggio. Cena e pernottamento in hotel</w:t>
      </w:r>
      <w:r w:rsidRPr="00FB6A6F">
        <w:rPr>
          <w:sz w:val="18"/>
          <w:szCs w:val="18"/>
        </w:rPr>
        <w:t xml:space="preserve">. </w:t>
      </w:r>
    </w:p>
    <w:p w14:paraId="2B7FEFA4" w14:textId="77777777" w:rsidR="00FB6A6F" w:rsidRPr="00FB6A6F" w:rsidRDefault="00FB6A6F" w:rsidP="00E61DA0">
      <w:pPr>
        <w:pStyle w:val="Titolo1"/>
        <w:spacing w:before="52"/>
        <w:rPr>
          <w:sz w:val="18"/>
          <w:szCs w:val="18"/>
        </w:rPr>
      </w:pPr>
      <w:r w:rsidRPr="00FB6A6F">
        <w:rPr>
          <w:sz w:val="18"/>
          <w:szCs w:val="18"/>
        </w:rPr>
        <w:t xml:space="preserve">8º GIORNO: LISBONA </w:t>
      </w:r>
    </w:p>
    <w:p w14:paraId="66192B83" w14:textId="77777777" w:rsidR="00FB6A6F" w:rsidRPr="00FB6A6F" w:rsidRDefault="00FB6A6F" w:rsidP="00E61DA0">
      <w:pPr>
        <w:pStyle w:val="Titolo1"/>
        <w:spacing w:before="52"/>
        <w:rPr>
          <w:b w:val="0"/>
          <w:bCs w:val="0"/>
          <w:sz w:val="18"/>
          <w:szCs w:val="18"/>
        </w:rPr>
      </w:pPr>
      <w:r w:rsidRPr="00FB6A6F">
        <w:rPr>
          <w:b w:val="0"/>
          <w:bCs w:val="0"/>
          <w:sz w:val="18"/>
          <w:szCs w:val="18"/>
        </w:rPr>
        <w:t>Prima colazione in hotel. Trasferimento all’aeroporto. Fine dei servizi</w:t>
      </w:r>
    </w:p>
    <w:p w14:paraId="18CF3FE1" w14:textId="77777777" w:rsidR="004571B9" w:rsidRDefault="004571B9" w:rsidP="00FB6A6F">
      <w:pPr>
        <w:pStyle w:val="Corpotesto"/>
        <w:ind w:left="0"/>
        <w:jc w:val="both"/>
        <w:rPr>
          <w:spacing w:val="-3"/>
          <w:sz w:val="20"/>
          <w:szCs w:val="20"/>
        </w:rPr>
      </w:pPr>
    </w:p>
    <w:p w14:paraId="63C9C246" w14:textId="2602552F" w:rsidR="004571B9" w:rsidRDefault="001E7B98" w:rsidP="001E7B98">
      <w:pPr>
        <w:pStyle w:val="Corpotesto"/>
        <w:jc w:val="center"/>
        <w:rPr>
          <w:sz w:val="18"/>
          <w:szCs w:val="18"/>
        </w:rPr>
      </w:pPr>
      <w:r w:rsidRPr="00B91510">
        <w:rPr>
          <w:sz w:val="18"/>
          <w:szCs w:val="18"/>
        </w:rPr>
        <w:t xml:space="preserve">In </w:t>
      </w:r>
      <w:r w:rsidRPr="000F7411">
        <w:rPr>
          <w:sz w:val="18"/>
          <w:szCs w:val="18"/>
        </w:rPr>
        <w:t>alcuni casi e per esigenze operative il programma potrebbe subire delle modifiche nella successione delle visite, senza alterarne i contenuti. Le distanze riportate nella descrizione del tour sono indicative</w:t>
      </w:r>
    </w:p>
    <w:p w14:paraId="445624E4" w14:textId="77777777" w:rsidR="001E7B98" w:rsidRDefault="001E7B98" w:rsidP="00B56B15">
      <w:pPr>
        <w:pStyle w:val="Corpotesto"/>
        <w:rPr>
          <w:sz w:val="18"/>
          <w:szCs w:val="18"/>
        </w:rPr>
      </w:pPr>
    </w:p>
    <w:p w14:paraId="12322FDE" w14:textId="1404CF1A" w:rsidR="004A2D81" w:rsidRPr="0023213D" w:rsidRDefault="004A2D81" w:rsidP="004A2D81">
      <w:pPr>
        <w:tabs>
          <w:tab w:val="center" w:pos="4819"/>
          <w:tab w:val="right" w:pos="9638"/>
        </w:tabs>
        <w:rPr>
          <w:rFonts w:ascii="Times New Roman" w:eastAsia="Times New Roman" w:hAnsi="Times New Roman" w:cs="Times New Roman"/>
          <w:b/>
          <w:bCs/>
          <w:sz w:val="24"/>
          <w:szCs w:val="24"/>
          <w:lang w:eastAsia="it-IT"/>
        </w:rPr>
      </w:pPr>
      <w:r w:rsidRPr="0023213D">
        <w:rPr>
          <w:rFonts w:ascii="Times New Roman" w:eastAsia="Times New Roman" w:hAnsi="Times New Roman" w:cs="Times New Roman"/>
          <w:b/>
          <w:bCs/>
          <w:sz w:val="20"/>
          <w:szCs w:val="20"/>
          <w:lang w:eastAsia="it-IT"/>
        </w:rPr>
        <w:t xml:space="preserve"> </w:t>
      </w:r>
    </w:p>
    <w:p w14:paraId="046EE4EE" w14:textId="77777777" w:rsidR="004571B9" w:rsidRDefault="004571B9" w:rsidP="00B56B15">
      <w:pPr>
        <w:pStyle w:val="Corpotesto"/>
        <w:rPr>
          <w:sz w:val="18"/>
          <w:szCs w:val="18"/>
        </w:rPr>
      </w:pPr>
    </w:p>
    <w:p w14:paraId="1DA544FE" w14:textId="4AC4D7D6" w:rsidR="004571B9" w:rsidRDefault="004571B9" w:rsidP="00B56B15">
      <w:pPr>
        <w:pStyle w:val="Corpotesto"/>
        <w:rPr>
          <w:sz w:val="18"/>
          <w:szCs w:val="18"/>
        </w:rPr>
      </w:pPr>
    </w:p>
    <w:p w14:paraId="32154A29" w14:textId="4ACF6F88" w:rsidR="008227E4" w:rsidRPr="00FB76D0" w:rsidRDefault="008227E4" w:rsidP="008227E4">
      <w:pPr>
        <w:jc w:val="both"/>
        <w:rPr>
          <w:rFonts w:ascii="Century Gothic" w:hAnsi="Century Gothic"/>
        </w:rPr>
      </w:pPr>
    </w:p>
    <w:p w14:paraId="0130D416" w14:textId="77777777" w:rsidR="008227E4" w:rsidRPr="001E7980" w:rsidRDefault="008227E4" w:rsidP="008227E4">
      <w:pPr>
        <w:shd w:val="clear" w:color="auto" w:fill="FFFFFF"/>
        <w:outlineLvl w:val="0"/>
        <w:rPr>
          <w:rFonts w:ascii="Century Gothic" w:eastAsia="Times New Roman" w:hAnsi="Century Gothic" w:cs="Arial"/>
          <w:b/>
          <w:bCs/>
          <w:color w:val="00B050"/>
          <w:kern w:val="36"/>
          <w:sz w:val="16"/>
          <w:szCs w:val="16"/>
          <w:lang w:eastAsia="it-IT"/>
        </w:rPr>
      </w:pPr>
    </w:p>
    <w:p w14:paraId="49451141" w14:textId="77777777" w:rsidR="008227E4" w:rsidRPr="008227E4" w:rsidRDefault="008227E4" w:rsidP="008227E4">
      <w:pPr>
        <w:shd w:val="clear" w:color="auto" w:fill="FFFFFF"/>
        <w:jc w:val="center"/>
        <w:outlineLvl w:val="0"/>
        <w:rPr>
          <w:rFonts w:asciiTheme="minorHAnsi" w:eastAsia="Times New Roman" w:hAnsiTheme="minorHAnsi" w:cstheme="minorHAnsi"/>
          <w:b/>
          <w:bCs/>
          <w:color w:val="FF0000"/>
          <w:kern w:val="36"/>
          <w:sz w:val="44"/>
          <w:szCs w:val="44"/>
          <w:lang w:eastAsia="it-IT"/>
        </w:rPr>
      </w:pPr>
      <w:r w:rsidRPr="008227E4">
        <w:rPr>
          <w:rFonts w:asciiTheme="minorHAnsi" w:eastAsia="Times New Roman" w:hAnsiTheme="minorHAnsi" w:cstheme="minorHAnsi"/>
          <w:b/>
          <w:bCs/>
          <w:color w:val="FF0000"/>
          <w:kern w:val="36"/>
          <w:sz w:val="44"/>
          <w:szCs w:val="44"/>
          <w:lang w:eastAsia="it-IT"/>
        </w:rPr>
        <w:t>TOUR</w:t>
      </w:r>
      <w:r>
        <w:rPr>
          <w:rFonts w:asciiTheme="minorHAnsi" w:eastAsia="Times New Roman" w:hAnsiTheme="minorHAnsi" w:cstheme="minorHAnsi"/>
          <w:b/>
          <w:bCs/>
          <w:color w:val="FF0000"/>
          <w:kern w:val="36"/>
          <w:sz w:val="44"/>
          <w:szCs w:val="44"/>
          <w:lang w:eastAsia="it-IT"/>
        </w:rPr>
        <w:t xml:space="preserve"> PORTOGALLO &amp;</w:t>
      </w:r>
      <w:r w:rsidRPr="008227E4">
        <w:rPr>
          <w:rFonts w:asciiTheme="minorHAnsi" w:eastAsia="Times New Roman" w:hAnsiTheme="minorHAnsi" w:cstheme="minorHAnsi"/>
          <w:b/>
          <w:bCs/>
          <w:color w:val="FF0000"/>
          <w:kern w:val="36"/>
          <w:sz w:val="44"/>
          <w:szCs w:val="44"/>
          <w:lang w:eastAsia="it-IT"/>
        </w:rPr>
        <w:t xml:space="preserve"> SANTIAGO DE COMPOSTELA</w:t>
      </w:r>
    </w:p>
    <w:p w14:paraId="1BF2BE7B" w14:textId="12F68EC6" w:rsidR="00212093" w:rsidRPr="008227E4" w:rsidRDefault="008227E4" w:rsidP="008227E4">
      <w:pPr>
        <w:shd w:val="clear" w:color="auto" w:fill="FFFFFF"/>
        <w:contextualSpacing/>
        <w:jc w:val="center"/>
        <w:outlineLvl w:val="0"/>
        <w:rPr>
          <w:rFonts w:ascii="Century Gothic" w:eastAsia="Times New Roman" w:hAnsi="Century Gothic" w:cs="Arial"/>
          <w:b/>
          <w:bCs/>
          <w:color w:val="0000FF"/>
          <w:kern w:val="36"/>
          <w:sz w:val="44"/>
          <w:szCs w:val="44"/>
          <w:lang w:eastAsia="it-IT"/>
        </w:rPr>
      </w:pPr>
      <w:proofErr w:type="gramStart"/>
      <w:r w:rsidRPr="00F727EB">
        <w:rPr>
          <w:rFonts w:ascii="Century Gothic" w:eastAsia="Times New Roman" w:hAnsi="Century Gothic" w:cs="Arial"/>
          <w:b/>
          <w:bCs/>
          <w:color w:val="0000FF"/>
          <w:kern w:val="36"/>
          <w:sz w:val="44"/>
          <w:szCs w:val="44"/>
          <w:lang w:eastAsia="it-IT"/>
        </w:rPr>
        <w:t>dal</w:t>
      </w:r>
      <w:proofErr w:type="gramEnd"/>
      <w:r w:rsidRPr="00F727EB">
        <w:rPr>
          <w:rFonts w:ascii="Century Gothic" w:eastAsia="Times New Roman" w:hAnsi="Century Gothic" w:cs="Arial"/>
          <w:b/>
          <w:bCs/>
          <w:color w:val="0000FF"/>
          <w:kern w:val="36"/>
          <w:sz w:val="44"/>
          <w:szCs w:val="44"/>
          <w:lang w:eastAsia="it-IT"/>
        </w:rPr>
        <w:t xml:space="preserve"> 03 al 10 novembre 2026</w:t>
      </w:r>
    </w:p>
    <w:p w14:paraId="08BB3992" w14:textId="1EE774F5" w:rsidR="004A2D81" w:rsidRDefault="004A2D81" w:rsidP="00B56B15">
      <w:pPr>
        <w:pStyle w:val="Corpotesto"/>
        <w:rPr>
          <w:sz w:val="18"/>
          <w:szCs w:val="18"/>
        </w:rPr>
      </w:pPr>
    </w:p>
    <w:p w14:paraId="31C05584" w14:textId="202FFF87" w:rsidR="004A2D81" w:rsidRDefault="009721B3" w:rsidP="00B56B15">
      <w:pPr>
        <w:pStyle w:val="Corpotesto"/>
        <w:rPr>
          <w:sz w:val="18"/>
          <w:szCs w:val="18"/>
        </w:rPr>
      </w:pPr>
      <w:r>
        <w:rPr>
          <w:noProof/>
          <w:lang w:eastAsia="it-IT"/>
        </w:rPr>
        <w:drawing>
          <wp:inline distT="0" distB="0" distL="0" distR="0" wp14:anchorId="69279DA5" wp14:editId="32D451AD">
            <wp:extent cx="2461260" cy="1546860"/>
            <wp:effectExtent l="0" t="0" r="0" b="0"/>
            <wp:docPr id="5" name="Immagine 5" descr="https://www.bing.com/th/id/OIP.QvrkYmIro_7vcRSmPdXT9QHaE7?w=258&amp;h=211&amp;c=8&amp;rs=1&amp;qlt=90&amp;o=6&amp;cb=ucfimg1&amp;pid=3.1&amp;rm=2&amp;ucfim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ng.com/th/id/OIP.QvrkYmIro_7vcRSmPdXT9QHaE7?w=258&amp;h=211&amp;c=8&amp;rs=1&amp;qlt=90&amp;o=6&amp;cb=ucfimg1&amp;pid=3.1&amp;rm=2&amp;ucfim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1260" cy="1546860"/>
                    </a:xfrm>
                    <a:prstGeom prst="rect">
                      <a:avLst/>
                    </a:prstGeom>
                    <a:noFill/>
                    <a:ln>
                      <a:noFill/>
                    </a:ln>
                  </pic:spPr>
                </pic:pic>
              </a:graphicData>
            </a:graphic>
          </wp:inline>
        </w:drawing>
      </w:r>
      <w:r w:rsidR="006A37BD">
        <w:rPr>
          <w:noProof/>
          <w:lang w:eastAsia="it-IT"/>
        </w:rPr>
        <w:drawing>
          <wp:anchor distT="0" distB="0" distL="114300" distR="114300" simplePos="0" relativeHeight="251659264" behindDoc="0" locked="0" layoutInCell="1" allowOverlap="1" wp14:anchorId="6E2EC858" wp14:editId="76398C65">
            <wp:simplePos x="0" y="0"/>
            <wp:positionH relativeFrom="column">
              <wp:posOffset>748665</wp:posOffset>
            </wp:positionH>
            <wp:positionV relativeFrom="paragraph">
              <wp:posOffset>95250</wp:posOffset>
            </wp:positionV>
            <wp:extent cx="2457450" cy="1428750"/>
            <wp:effectExtent l="76200" t="76200" r="133350" b="133350"/>
            <wp:wrapSquare wrapText="bothSides"/>
            <wp:docPr id="633511664" name="Immagine 2" descr="10 cose da non dire a Porto — idealista/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 cose da non dire a Porto — idealista/new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7450" cy="142875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7F6DC0A5" w14:textId="66D47881" w:rsidR="004A2D81" w:rsidRDefault="004A2D81" w:rsidP="009721B3">
      <w:pPr>
        <w:pStyle w:val="Corpotesto"/>
        <w:ind w:left="0"/>
        <w:rPr>
          <w:sz w:val="18"/>
          <w:szCs w:val="18"/>
        </w:rPr>
      </w:pPr>
    </w:p>
    <w:p w14:paraId="7EAB1ED8" w14:textId="77777777" w:rsidR="00E0431E" w:rsidRPr="00F32134" w:rsidRDefault="00E0431E" w:rsidP="00C123CE">
      <w:pPr>
        <w:shd w:val="clear" w:color="auto" w:fill="FFFFFF"/>
        <w:outlineLvl w:val="0"/>
        <w:rPr>
          <w:rFonts w:ascii="Century Gothic" w:eastAsia="Times New Roman" w:hAnsi="Century Gothic" w:cs="Arial"/>
          <w:b/>
          <w:bCs/>
          <w:color w:val="00B050"/>
          <w:kern w:val="36"/>
          <w:sz w:val="18"/>
          <w:szCs w:val="18"/>
          <w:lang w:eastAsia="it-IT"/>
        </w:rPr>
      </w:pPr>
    </w:p>
    <w:p w14:paraId="04F20A4F" w14:textId="24B9C554" w:rsidR="001E7980" w:rsidRPr="008227E4" w:rsidRDefault="001E7980" w:rsidP="001E7980">
      <w:pPr>
        <w:shd w:val="clear" w:color="auto" w:fill="FFFFFF"/>
        <w:jc w:val="center"/>
        <w:outlineLvl w:val="0"/>
        <w:rPr>
          <w:rFonts w:asciiTheme="minorHAnsi" w:eastAsia="Times New Roman" w:hAnsiTheme="minorHAnsi" w:cstheme="minorHAnsi"/>
          <w:b/>
          <w:bCs/>
          <w:color w:val="C45911" w:themeColor="accent2" w:themeShade="BF"/>
          <w:kern w:val="36"/>
          <w:sz w:val="32"/>
          <w:szCs w:val="32"/>
          <w:lang w:eastAsia="it-IT"/>
        </w:rPr>
      </w:pPr>
      <w:r w:rsidRPr="008227E4">
        <w:rPr>
          <w:rFonts w:asciiTheme="minorHAnsi" w:eastAsia="Times New Roman" w:hAnsiTheme="minorHAnsi" w:cstheme="minorHAnsi"/>
          <w:b/>
          <w:bCs/>
          <w:color w:val="C45911" w:themeColor="accent2" w:themeShade="BF"/>
          <w:kern w:val="36"/>
          <w:sz w:val="32"/>
          <w:szCs w:val="32"/>
          <w:lang w:eastAsia="it-IT"/>
        </w:rPr>
        <w:t xml:space="preserve">Quota individuale di partecipazione (min </w:t>
      </w:r>
      <w:r w:rsidR="00B43FC7" w:rsidRPr="008227E4">
        <w:rPr>
          <w:rFonts w:asciiTheme="minorHAnsi" w:eastAsia="Times New Roman" w:hAnsiTheme="minorHAnsi" w:cstheme="minorHAnsi"/>
          <w:b/>
          <w:bCs/>
          <w:color w:val="C45911" w:themeColor="accent2" w:themeShade="BF"/>
          <w:kern w:val="36"/>
          <w:sz w:val="32"/>
          <w:szCs w:val="32"/>
          <w:lang w:eastAsia="it-IT"/>
        </w:rPr>
        <w:t>35</w:t>
      </w:r>
      <w:r w:rsidRPr="008227E4">
        <w:rPr>
          <w:rFonts w:asciiTheme="minorHAnsi" w:eastAsia="Times New Roman" w:hAnsiTheme="minorHAnsi" w:cstheme="minorHAnsi"/>
          <w:b/>
          <w:bCs/>
          <w:color w:val="C45911" w:themeColor="accent2" w:themeShade="BF"/>
          <w:kern w:val="36"/>
          <w:sz w:val="32"/>
          <w:szCs w:val="32"/>
          <w:lang w:eastAsia="it-IT"/>
        </w:rPr>
        <w:t>):</w:t>
      </w:r>
    </w:p>
    <w:p w14:paraId="54823AC9" w14:textId="22EEC8C4" w:rsidR="001E7980" w:rsidRDefault="001E7980" w:rsidP="001E7980">
      <w:pPr>
        <w:shd w:val="clear" w:color="auto" w:fill="FFFFFF"/>
        <w:jc w:val="center"/>
        <w:outlineLvl w:val="0"/>
        <w:rPr>
          <w:rFonts w:ascii="Century Gothic" w:eastAsia="Times New Roman" w:hAnsi="Century Gothic" w:cs="Arial"/>
          <w:b/>
          <w:bCs/>
          <w:color w:val="C45911" w:themeColor="accent2" w:themeShade="BF"/>
          <w:kern w:val="36"/>
          <w:sz w:val="48"/>
          <w:szCs w:val="48"/>
          <w:lang w:eastAsia="it-IT"/>
        </w:rPr>
      </w:pPr>
      <w:r w:rsidRPr="00FB6A6F">
        <w:rPr>
          <w:rFonts w:ascii="Century Gothic" w:eastAsia="Times New Roman" w:hAnsi="Century Gothic" w:cs="Arial"/>
          <w:b/>
          <w:bCs/>
          <w:color w:val="C45911" w:themeColor="accent2" w:themeShade="BF"/>
          <w:kern w:val="36"/>
          <w:sz w:val="48"/>
          <w:szCs w:val="48"/>
          <w:lang w:eastAsia="it-IT"/>
        </w:rPr>
        <w:t>€</w:t>
      </w:r>
      <w:r w:rsidR="008227E4">
        <w:rPr>
          <w:rFonts w:ascii="Century Gothic" w:eastAsia="Times New Roman" w:hAnsi="Century Gothic" w:cs="Arial"/>
          <w:b/>
          <w:bCs/>
          <w:color w:val="C45911" w:themeColor="accent2" w:themeShade="BF"/>
          <w:kern w:val="36"/>
          <w:sz w:val="48"/>
          <w:szCs w:val="48"/>
          <w:lang w:eastAsia="it-IT"/>
        </w:rPr>
        <w:t>uro</w:t>
      </w:r>
      <w:r w:rsidRPr="00FB6A6F">
        <w:rPr>
          <w:rFonts w:ascii="Century Gothic" w:eastAsia="Times New Roman" w:hAnsi="Century Gothic" w:cs="Arial"/>
          <w:b/>
          <w:bCs/>
          <w:color w:val="C45911" w:themeColor="accent2" w:themeShade="BF"/>
          <w:kern w:val="36"/>
          <w:sz w:val="48"/>
          <w:szCs w:val="48"/>
          <w:lang w:eastAsia="it-IT"/>
        </w:rPr>
        <w:t xml:space="preserve"> 1.</w:t>
      </w:r>
      <w:r w:rsidR="00FB6A6F" w:rsidRPr="00FB6A6F">
        <w:rPr>
          <w:rFonts w:ascii="Century Gothic" w:eastAsia="Times New Roman" w:hAnsi="Century Gothic" w:cs="Arial"/>
          <w:b/>
          <w:bCs/>
          <w:color w:val="C45911" w:themeColor="accent2" w:themeShade="BF"/>
          <w:kern w:val="36"/>
          <w:sz w:val="48"/>
          <w:szCs w:val="48"/>
          <w:lang w:eastAsia="it-IT"/>
        </w:rPr>
        <w:t>29</w:t>
      </w:r>
      <w:r w:rsidR="003E647B">
        <w:rPr>
          <w:rFonts w:ascii="Century Gothic" w:eastAsia="Times New Roman" w:hAnsi="Century Gothic" w:cs="Arial"/>
          <w:b/>
          <w:bCs/>
          <w:color w:val="C45911" w:themeColor="accent2" w:themeShade="BF"/>
          <w:kern w:val="36"/>
          <w:sz w:val="48"/>
          <w:szCs w:val="48"/>
          <w:lang w:eastAsia="it-IT"/>
        </w:rPr>
        <w:t>5</w:t>
      </w:r>
      <w:r w:rsidR="00FB6A6F" w:rsidRPr="00FB6A6F">
        <w:rPr>
          <w:rFonts w:ascii="Century Gothic" w:eastAsia="Times New Roman" w:hAnsi="Century Gothic" w:cs="Arial"/>
          <w:b/>
          <w:bCs/>
          <w:color w:val="C45911" w:themeColor="accent2" w:themeShade="BF"/>
          <w:kern w:val="36"/>
          <w:sz w:val="48"/>
          <w:szCs w:val="48"/>
          <w:lang w:eastAsia="it-IT"/>
        </w:rPr>
        <w:t>,00</w:t>
      </w:r>
      <w:r w:rsidR="00637532" w:rsidRPr="00FB6A6F">
        <w:rPr>
          <w:rFonts w:ascii="Century Gothic" w:eastAsia="Times New Roman" w:hAnsi="Century Gothic" w:cs="Arial"/>
          <w:b/>
          <w:bCs/>
          <w:color w:val="C45911" w:themeColor="accent2" w:themeShade="BF"/>
          <w:kern w:val="36"/>
          <w:sz w:val="48"/>
          <w:szCs w:val="48"/>
          <w:lang w:eastAsia="it-IT"/>
        </w:rPr>
        <w:t xml:space="preserve"> </w:t>
      </w:r>
    </w:p>
    <w:p w14:paraId="42966E06" w14:textId="4FCD3B68" w:rsidR="00A243D9" w:rsidRPr="00A243D9" w:rsidRDefault="00A243D9" w:rsidP="001E7980">
      <w:pPr>
        <w:shd w:val="clear" w:color="auto" w:fill="FFFFFF"/>
        <w:jc w:val="center"/>
        <w:outlineLvl w:val="0"/>
        <w:rPr>
          <w:rFonts w:ascii="Century Gothic" w:eastAsia="Times New Roman" w:hAnsi="Century Gothic" w:cs="Arial"/>
          <w:b/>
          <w:bCs/>
          <w:color w:val="C45911" w:themeColor="accent2" w:themeShade="BF"/>
          <w:kern w:val="36"/>
          <w:lang w:eastAsia="it-IT"/>
        </w:rPr>
      </w:pPr>
      <w:r w:rsidRPr="00A243D9">
        <w:rPr>
          <w:rFonts w:ascii="Century Gothic" w:eastAsia="Times New Roman" w:hAnsi="Century Gothic" w:cs="Arial"/>
          <w:b/>
          <w:bCs/>
          <w:color w:val="C45911" w:themeColor="accent2" w:themeShade="BF"/>
          <w:kern w:val="36"/>
          <w:sz w:val="32"/>
          <w:szCs w:val="32"/>
          <w:lang w:eastAsia="it-IT"/>
        </w:rPr>
        <w:t>Supplemento singola euro 290,00</w:t>
      </w:r>
    </w:p>
    <w:p w14:paraId="12AF04DD" w14:textId="50F842F3" w:rsidR="00FB6A6F" w:rsidRPr="00895EB3" w:rsidRDefault="008227E4" w:rsidP="008227E4">
      <w:pPr>
        <w:shd w:val="clear" w:color="auto" w:fill="FFFFFF"/>
        <w:outlineLvl w:val="0"/>
        <w:rPr>
          <w:rFonts w:ascii="Century Gothic" w:eastAsia="Times New Roman" w:hAnsi="Century Gothic" w:cs="Arial"/>
          <w:b/>
          <w:bCs/>
          <w:color w:val="C45911" w:themeColor="accent2" w:themeShade="BF"/>
          <w:kern w:val="36"/>
          <w:sz w:val="20"/>
          <w:szCs w:val="20"/>
          <w:lang w:eastAsia="it-IT"/>
        </w:rPr>
      </w:pPr>
      <w:r>
        <w:rPr>
          <w:rFonts w:ascii="Century Gothic" w:eastAsia="Times New Roman" w:hAnsi="Century Gothic" w:cs="Arial"/>
          <w:b/>
          <w:bCs/>
          <w:color w:val="C45911" w:themeColor="accent2" w:themeShade="BF"/>
          <w:kern w:val="36"/>
          <w:sz w:val="20"/>
          <w:szCs w:val="20"/>
          <w:lang w:eastAsia="it-IT"/>
        </w:rPr>
        <w:t xml:space="preserve">     </w:t>
      </w:r>
      <w:r w:rsidR="001E7980" w:rsidRPr="00895EB3">
        <w:rPr>
          <w:rFonts w:ascii="Century Gothic" w:eastAsia="Times New Roman" w:hAnsi="Century Gothic" w:cs="Arial"/>
          <w:b/>
          <w:bCs/>
          <w:color w:val="C45911" w:themeColor="accent2" w:themeShade="BF"/>
          <w:kern w:val="36"/>
          <w:sz w:val="20"/>
          <w:szCs w:val="20"/>
          <w:lang w:eastAsia="it-IT"/>
        </w:rPr>
        <w:t xml:space="preserve">Tasse </w:t>
      </w:r>
      <w:proofErr w:type="gramStart"/>
      <w:r w:rsidR="001E7980" w:rsidRPr="00895EB3">
        <w:rPr>
          <w:rFonts w:ascii="Century Gothic" w:eastAsia="Times New Roman" w:hAnsi="Century Gothic" w:cs="Arial"/>
          <w:b/>
          <w:bCs/>
          <w:color w:val="C45911" w:themeColor="accent2" w:themeShade="BF"/>
          <w:kern w:val="36"/>
          <w:sz w:val="20"/>
          <w:szCs w:val="20"/>
          <w:lang w:eastAsia="it-IT"/>
        </w:rPr>
        <w:t>aeroportuali :</w:t>
      </w:r>
      <w:proofErr w:type="gramEnd"/>
      <w:r w:rsidR="001E7980" w:rsidRPr="00895EB3">
        <w:rPr>
          <w:rFonts w:ascii="Century Gothic" w:eastAsia="Times New Roman" w:hAnsi="Century Gothic" w:cs="Arial"/>
          <w:b/>
          <w:bCs/>
          <w:color w:val="C45911" w:themeColor="accent2" w:themeShade="BF"/>
          <w:kern w:val="36"/>
          <w:sz w:val="20"/>
          <w:szCs w:val="20"/>
          <w:lang w:eastAsia="it-IT"/>
        </w:rPr>
        <w:t xml:space="preserve"> € </w:t>
      </w:r>
      <w:r w:rsidR="00FB6A6F" w:rsidRPr="00895EB3">
        <w:rPr>
          <w:rFonts w:ascii="Century Gothic" w:eastAsia="Times New Roman" w:hAnsi="Century Gothic" w:cs="Arial"/>
          <w:b/>
          <w:bCs/>
          <w:color w:val="C45911" w:themeColor="accent2" w:themeShade="BF"/>
          <w:kern w:val="36"/>
          <w:sz w:val="20"/>
          <w:szCs w:val="20"/>
          <w:lang w:eastAsia="it-IT"/>
        </w:rPr>
        <w:t>6</w:t>
      </w:r>
      <w:r w:rsidR="001752BE" w:rsidRPr="00895EB3">
        <w:rPr>
          <w:rFonts w:ascii="Century Gothic" w:eastAsia="Times New Roman" w:hAnsi="Century Gothic" w:cs="Arial"/>
          <w:b/>
          <w:bCs/>
          <w:color w:val="C45911" w:themeColor="accent2" w:themeShade="BF"/>
          <w:kern w:val="36"/>
          <w:sz w:val="20"/>
          <w:szCs w:val="20"/>
          <w:lang w:eastAsia="it-IT"/>
        </w:rPr>
        <w:t>0,00</w:t>
      </w:r>
      <w:r w:rsidR="001E7980" w:rsidRPr="00895EB3">
        <w:rPr>
          <w:rFonts w:ascii="Century Gothic" w:eastAsia="Times New Roman" w:hAnsi="Century Gothic" w:cs="Arial"/>
          <w:b/>
          <w:bCs/>
          <w:color w:val="C45911" w:themeColor="accent2" w:themeShade="BF"/>
          <w:kern w:val="36"/>
          <w:sz w:val="20"/>
          <w:szCs w:val="20"/>
          <w:lang w:eastAsia="it-IT"/>
        </w:rPr>
        <w:t xml:space="preserve"> (da riconfermare)</w:t>
      </w:r>
      <w:r>
        <w:rPr>
          <w:rFonts w:ascii="Century Gothic" w:eastAsia="Times New Roman" w:hAnsi="Century Gothic" w:cs="Arial"/>
          <w:b/>
          <w:bCs/>
          <w:color w:val="C45911" w:themeColor="accent2" w:themeShade="BF"/>
          <w:kern w:val="36"/>
          <w:sz w:val="20"/>
          <w:szCs w:val="20"/>
          <w:lang w:eastAsia="it-IT"/>
        </w:rPr>
        <w:t xml:space="preserve">          </w:t>
      </w:r>
      <w:r w:rsidR="00FB6A6F" w:rsidRPr="00895EB3">
        <w:rPr>
          <w:rFonts w:ascii="Century Gothic" w:eastAsia="Times New Roman" w:hAnsi="Century Gothic" w:cs="Arial"/>
          <w:b/>
          <w:bCs/>
          <w:color w:val="C45911" w:themeColor="accent2" w:themeShade="BF"/>
          <w:kern w:val="36"/>
          <w:sz w:val="20"/>
          <w:szCs w:val="20"/>
          <w:lang w:eastAsia="it-IT"/>
        </w:rPr>
        <w:t xml:space="preserve">Assicurazione contro annullamenti facoltativa € </w:t>
      </w:r>
      <w:r w:rsidR="00075D32">
        <w:rPr>
          <w:rFonts w:ascii="Century Gothic" w:eastAsia="Times New Roman" w:hAnsi="Century Gothic" w:cs="Arial"/>
          <w:b/>
          <w:bCs/>
          <w:color w:val="C45911" w:themeColor="accent2" w:themeShade="BF"/>
          <w:kern w:val="36"/>
          <w:sz w:val="20"/>
          <w:szCs w:val="20"/>
          <w:lang w:eastAsia="it-IT"/>
        </w:rPr>
        <w:t>40</w:t>
      </w:r>
      <w:r w:rsidR="00FB6A6F" w:rsidRPr="00895EB3">
        <w:rPr>
          <w:rFonts w:ascii="Century Gothic" w:eastAsia="Times New Roman" w:hAnsi="Century Gothic" w:cs="Arial"/>
          <w:b/>
          <w:bCs/>
          <w:color w:val="C45911" w:themeColor="accent2" w:themeShade="BF"/>
          <w:kern w:val="36"/>
          <w:sz w:val="20"/>
          <w:szCs w:val="20"/>
          <w:lang w:eastAsia="it-IT"/>
        </w:rPr>
        <w:t>,00</w:t>
      </w:r>
    </w:p>
    <w:p w14:paraId="26B1AFB1" w14:textId="77777777" w:rsidR="00FB6A6F" w:rsidRPr="000F7411" w:rsidRDefault="00FB6A6F" w:rsidP="001E7980">
      <w:pPr>
        <w:shd w:val="clear" w:color="auto" w:fill="FFFFFF"/>
        <w:jc w:val="center"/>
        <w:outlineLvl w:val="0"/>
        <w:rPr>
          <w:rFonts w:ascii="Century Gothic" w:eastAsia="Times New Roman" w:hAnsi="Century Gothic" w:cs="Arial"/>
          <w:b/>
          <w:bCs/>
          <w:color w:val="C45911" w:themeColor="accent2" w:themeShade="BF"/>
          <w:kern w:val="36"/>
          <w:sz w:val="10"/>
          <w:szCs w:val="10"/>
          <w:lang w:eastAsia="it-IT"/>
        </w:rPr>
      </w:pPr>
    </w:p>
    <w:p w14:paraId="5508C067" w14:textId="7519C56E" w:rsidR="00FB6A6F" w:rsidRPr="00FB6A6F" w:rsidRDefault="00FB6A6F" w:rsidP="008227E4">
      <w:pPr>
        <w:shd w:val="clear" w:color="auto" w:fill="FFFFFF"/>
        <w:jc w:val="both"/>
        <w:outlineLvl w:val="0"/>
        <w:rPr>
          <w:rFonts w:ascii="Century Gothic" w:eastAsia="Times New Roman" w:hAnsi="Century Gothic" w:cs="Arial"/>
          <w:b/>
          <w:bCs/>
          <w:color w:val="C45911" w:themeColor="accent2" w:themeShade="BF"/>
          <w:kern w:val="36"/>
          <w:sz w:val="24"/>
          <w:szCs w:val="24"/>
          <w:lang w:eastAsia="it-IT"/>
        </w:rPr>
      </w:pPr>
      <w:proofErr w:type="gramStart"/>
      <w:r w:rsidRPr="00FB6A6F">
        <w:rPr>
          <w:rFonts w:ascii="Century Gothic" w:eastAsia="Times New Roman" w:hAnsi="Century Gothic" w:cs="Arial"/>
          <w:b/>
          <w:bCs/>
          <w:color w:val="C45911" w:themeColor="accent2" w:themeShade="BF"/>
          <w:kern w:val="36"/>
          <w:sz w:val="24"/>
          <w:szCs w:val="24"/>
          <w:lang w:eastAsia="it-IT"/>
        </w:rPr>
        <w:t>Ingressi :</w:t>
      </w:r>
      <w:proofErr w:type="gramEnd"/>
      <w:r w:rsidRPr="00FB6A6F">
        <w:rPr>
          <w:rFonts w:ascii="Century Gothic" w:eastAsia="Times New Roman" w:hAnsi="Century Gothic" w:cs="Arial"/>
          <w:b/>
          <w:bCs/>
          <w:color w:val="C45911" w:themeColor="accent2" w:themeShade="BF"/>
          <w:kern w:val="36"/>
          <w:sz w:val="24"/>
          <w:szCs w:val="24"/>
          <w:lang w:eastAsia="it-IT"/>
        </w:rPr>
        <w:t xml:space="preserve"> € 80,00 </w:t>
      </w:r>
      <w:r w:rsidR="008227E4">
        <w:rPr>
          <w:rFonts w:ascii="Century Gothic" w:eastAsia="Times New Roman" w:hAnsi="Century Gothic" w:cs="Arial"/>
          <w:b/>
          <w:bCs/>
          <w:color w:val="C45911" w:themeColor="accent2" w:themeShade="BF"/>
          <w:kern w:val="36"/>
          <w:sz w:val="24"/>
          <w:szCs w:val="24"/>
          <w:lang w:eastAsia="it-IT"/>
        </w:rPr>
        <w:t xml:space="preserve"> </w:t>
      </w:r>
      <w:r w:rsidR="008227E4">
        <w:rPr>
          <w:rFonts w:asciiTheme="minorHAnsi" w:eastAsia="Times New Roman" w:hAnsiTheme="minorHAnsi" w:cstheme="minorHAnsi"/>
          <w:kern w:val="36"/>
          <w:sz w:val="16"/>
          <w:szCs w:val="16"/>
          <w:lang w:eastAsia="it-IT"/>
        </w:rPr>
        <w:t>(C</w:t>
      </w:r>
      <w:r w:rsidRPr="00895EB3">
        <w:rPr>
          <w:rFonts w:asciiTheme="minorHAnsi" w:eastAsia="Times New Roman" w:hAnsiTheme="minorHAnsi" w:cstheme="minorHAnsi"/>
          <w:kern w:val="36"/>
          <w:sz w:val="16"/>
          <w:szCs w:val="16"/>
          <w:lang w:eastAsia="it-IT"/>
        </w:rPr>
        <w:t>hiesa S. Antonio a Lisbona</w:t>
      </w:r>
      <w:r w:rsidR="00895EB3">
        <w:rPr>
          <w:rFonts w:ascii="Century Gothic" w:eastAsia="Times New Roman" w:hAnsi="Century Gothic" w:cs="Arial"/>
          <w:b/>
          <w:bCs/>
          <w:color w:val="C45911" w:themeColor="accent2" w:themeShade="BF"/>
          <w:kern w:val="36"/>
          <w:sz w:val="24"/>
          <w:szCs w:val="24"/>
          <w:lang w:eastAsia="it-IT"/>
        </w:rPr>
        <w:t xml:space="preserve"> - </w:t>
      </w:r>
      <w:r w:rsidRPr="00FB6A6F">
        <w:rPr>
          <w:rFonts w:asciiTheme="minorHAnsi" w:eastAsia="Times New Roman" w:hAnsiTheme="minorHAnsi" w:cstheme="minorHAnsi"/>
          <w:kern w:val="36"/>
          <w:sz w:val="16"/>
          <w:szCs w:val="16"/>
          <w:lang w:eastAsia="it-IT"/>
        </w:rPr>
        <w:t>Palazzo Nazionale di Sintra</w:t>
      </w:r>
      <w:r w:rsidR="00895EB3">
        <w:rPr>
          <w:rFonts w:ascii="Century Gothic" w:eastAsia="Times New Roman" w:hAnsi="Century Gothic" w:cs="Arial"/>
          <w:b/>
          <w:bCs/>
          <w:color w:val="C45911" w:themeColor="accent2" w:themeShade="BF"/>
          <w:kern w:val="36"/>
          <w:sz w:val="24"/>
          <w:szCs w:val="24"/>
          <w:lang w:eastAsia="it-IT"/>
        </w:rPr>
        <w:t xml:space="preserve"> - </w:t>
      </w:r>
      <w:r w:rsidRPr="00FB6A6F">
        <w:rPr>
          <w:rFonts w:asciiTheme="minorHAnsi" w:eastAsia="Times New Roman" w:hAnsiTheme="minorHAnsi" w:cstheme="minorHAnsi"/>
          <w:kern w:val="36"/>
          <w:sz w:val="16"/>
          <w:szCs w:val="16"/>
          <w:lang w:eastAsia="it-IT"/>
        </w:rPr>
        <w:t>Chiesa San Francesco a Porto</w:t>
      </w:r>
      <w:r w:rsidR="00895EB3">
        <w:rPr>
          <w:rFonts w:ascii="Century Gothic" w:eastAsia="Times New Roman" w:hAnsi="Century Gothic" w:cs="Arial"/>
          <w:b/>
          <w:bCs/>
          <w:color w:val="C45911" w:themeColor="accent2" w:themeShade="BF"/>
          <w:kern w:val="36"/>
          <w:sz w:val="24"/>
          <w:szCs w:val="24"/>
          <w:lang w:eastAsia="it-IT"/>
        </w:rPr>
        <w:t xml:space="preserve"> - </w:t>
      </w:r>
      <w:r w:rsidRPr="00FB6A6F">
        <w:rPr>
          <w:rFonts w:asciiTheme="minorHAnsi" w:eastAsia="Times New Roman" w:hAnsiTheme="minorHAnsi" w:cstheme="minorHAnsi"/>
          <w:kern w:val="36"/>
          <w:sz w:val="16"/>
          <w:szCs w:val="16"/>
          <w:lang w:eastAsia="it-IT"/>
        </w:rPr>
        <w:t>Palazzo Ducale a Guimaraes</w:t>
      </w:r>
    </w:p>
    <w:p w14:paraId="04DE3104" w14:textId="13F75B86" w:rsidR="00FB6A6F" w:rsidRDefault="00FB6A6F" w:rsidP="008227E4">
      <w:pPr>
        <w:shd w:val="clear" w:color="auto" w:fill="FFFFFF"/>
        <w:ind w:left="720"/>
        <w:jc w:val="both"/>
        <w:outlineLvl w:val="0"/>
        <w:rPr>
          <w:rFonts w:asciiTheme="minorHAnsi" w:eastAsia="Times New Roman" w:hAnsiTheme="minorHAnsi" w:cstheme="minorHAnsi"/>
          <w:kern w:val="36"/>
          <w:sz w:val="16"/>
          <w:szCs w:val="16"/>
          <w:lang w:eastAsia="it-IT"/>
        </w:rPr>
      </w:pPr>
      <w:r w:rsidRPr="00FB6A6F">
        <w:rPr>
          <w:rFonts w:asciiTheme="minorHAnsi" w:eastAsia="Times New Roman" w:hAnsiTheme="minorHAnsi" w:cstheme="minorHAnsi"/>
          <w:kern w:val="36"/>
          <w:sz w:val="16"/>
          <w:szCs w:val="16"/>
          <w:lang w:eastAsia="it-IT"/>
        </w:rPr>
        <w:t xml:space="preserve">Cattedrale </w:t>
      </w:r>
      <w:proofErr w:type="spellStart"/>
      <w:r w:rsidRPr="00FB6A6F">
        <w:rPr>
          <w:rFonts w:asciiTheme="minorHAnsi" w:eastAsia="Times New Roman" w:hAnsiTheme="minorHAnsi" w:cstheme="minorHAnsi"/>
          <w:kern w:val="36"/>
          <w:sz w:val="16"/>
          <w:szCs w:val="16"/>
          <w:lang w:eastAsia="it-IT"/>
        </w:rPr>
        <w:t>Bom</w:t>
      </w:r>
      <w:proofErr w:type="spellEnd"/>
      <w:r w:rsidRPr="00FB6A6F">
        <w:rPr>
          <w:rFonts w:asciiTheme="minorHAnsi" w:eastAsia="Times New Roman" w:hAnsiTheme="minorHAnsi" w:cstheme="minorHAnsi"/>
          <w:kern w:val="36"/>
          <w:sz w:val="16"/>
          <w:szCs w:val="16"/>
          <w:lang w:eastAsia="it-IT"/>
        </w:rPr>
        <w:t xml:space="preserve"> </w:t>
      </w:r>
      <w:proofErr w:type="spellStart"/>
      <w:r w:rsidRPr="00FB6A6F">
        <w:rPr>
          <w:rFonts w:asciiTheme="minorHAnsi" w:eastAsia="Times New Roman" w:hAnsiTheme="minorHAnsi" w:cstheme="minorHAnsi"/>
          <w:kern w:val="36"/>
          <w:sz w:val="16"/>
          <w:szCs w:val="16"/>
          <w:lang w:eastAsia="it-IT"/>
        </w:rPr>
        <w:t>Jesus</w:t>
      </w:r>
      <w:proofErr w:type="spellEnd"/>
      <w:r w:rsidRPr="00FB6A6F">
        <w:rPr>
          <w:rFonts w:asciiTheme="minorHAnsi" w:eastAsia="Times New Roman" w:hAnsiTheme="minorHAnsi" w:cstheme="minorHAnsi"/>
          <w:kern w:val="36"/>
          <w:sz w:val="16"/>
          <w:szCs w:val="16"/>
          <w:lang w:eastAsia="it-IT"/>
        </w:rPr>
        <w:t xml:space="preserve"> a Braga</w:t>
      </w:r>
      <w:r w:rsidR="00895EB3">
        <w:rPr>
          <w:rFonts w:asciiTheme="minorHAnsi" w:eastAsia="Times New Roman" w:hAnsiTheme="minorHAnsi" w:cstheme="minorHAnsi"/>
          <w:kern w:val="36"/>
          <w:sz w:val="16"/>
          <w:szCs w:val="16"/>
          <w:lang w:eastAsia="it-IT"/>
        </w:rPr>
        <w:t xml:space="preserve"> - </w:t>
      </w:r>
      <w:r w:rsidRPr="00FB6A6F">
        <w:rPr>
          <w:rFonts w:asciiTheme="minorHAnsi" w:eastAsia="Times New Roman" w:hAnsiTheme="minorHAnsi" w:cstheme="minorHAnsi"/>
          <w:kern w:val="36"/>
          <w:sz w:val="16"/>
          <w:szCs w:val="16"/>
          <w:lang w:eastAsia="it-IT"/>
        </w:rPr>
        <w:t>Cattedrale + Museo a Santiago de Compostela</w:t>
      </w:r>
      <w:r w:rsidR="00895EB3">
        <w:rPr>
          <w:rFonts w:asciiTheme="minorHAnsi" w:eastAsia="Times New Roman" w:hAnsiTheme="minorHAnsi" w:cstheme="minorHAnsi"/>
          <w:kern w:val="36"/>
          <w:sz w:val="16"/>
          <w:szCs w:val="16"/>
          <w:lang w:eastAsia="it-IT"/>
        </w:rPr>
        <w:t xml:space="preserve"> - </w:t>
      </w:r>
      <w:r w:rsidRPr="00FB6A6F">
        <w:rPr>
          <w:rFonts w:asciiTheme="minorHAnsi" w:eastAsia="Times New Roman" w:hAnsiTheme="minorHAnsi" w:cstheme="minorHAnsi"/>
          <w:kern w:val="36"/>
          <w:sz w:val="16"/>
          <w:szCs w:val="16"/>
          <w:lang w:eastAsia="it-IT"/>
        </w:rPr>
        <w:t>Cattedrale Coimbra</w:t>
      </w:r>
      <w:r w:rsidR="00895EB3">
        <w:rPr>
          <w:rFonts w:asciiTheme="minorHAnsi" w:eastAsia="Times New Roman" w:hAnsiTheme="minorHAnsi" w:cstheme="minorHAnsi"/>
          <w:kern w:val="36"/>
          <w:sz w:val="16"/>
          <w:szCs w:val="16"/>
          <w:lang w:eastAsia="it-IT"/>
        </w:rPr>
        <w:t xml:space="preserve"> - </w:t>
      </w:r>
      <w:r w:rsidRPr="00FB6A6F">
        <w:rPr>
          <w:rFonts w:asciiTheme="minorHAnsi" w:eastAsia="Times New Roman" w:hAnsiTheme="minorHAnsi" w:cstheme="minorHAnsi"/>
          <w:kern w:val="36"/>
          <w:sz w:val="16"/>
          <w:szCs w:val="16"/>
          <w:lang w:eastAsia="it-IT"/>
        </w:rPr>
        <w:t xml:space="preserve">Monasteri di </w:t>
      </w:r>
      <w:proofErr w:type="spellStart"/>
      <w:r w:rsidRPr="00FB6A6F">
        <w:rPr>
          <w:rFonts w:asciiTheme="minorHAnsi" w:eastAsia="Times New Roman" w:hAnsiTheme="minorHAnsi" w:cstheme="minorHAnsi"/>
          <w:kern w:val="36"/>
          <w:sz w:val="16"/>
          <w:szCs w:val="16"/>
          <w:lang w:eastAsia="it-IT"/>
        </w:rPr>
        <w:t>Batalha</w:t>
      </w:r>
      <w:proofErr w:type="spellEnd"/>
      <w:r w:rsidRPr="00FB6A6F">
        <w:rPr>
          <w:rFonts w:asciiTheme="minorHAnsi" w:eastAsia="Times New Roman" w:hAnsiTheme="minorHAnsi" w:cstheme="minorHAnsi"/>
          <w:kern w:val="36"/>
          <w:sz w:val="16"/>
          <w:szCs w:val="16"/>
          <w:lang w:eastAsia="it-IT"/>
        </w:rPr>
        <w:t xml:space="preserve"> e </w:t>
      </w:r>
      <w:proofErr w:type="spellStart"/>
      <w:r w:rsidRPr="00FB6A6F">
        <w:rPr>
          <w:rFonts w:asciiTheme="minorHAnsi" w:eastAsia="Times New Roman" w:hAnsiTheme="minorHAnsi" w:cstheme="minorHAnsi"/>
          <w:kern w:val="36"/>
          <w:sz w:val="16"/>
          <w:szCs w:val="16"/>
          <w:lang w:eastAsia="it-IT"/>
        </w:rPr>
        <w:t>Alcobaca</w:t>
      </w:r>
      <w:proofErr w:type="spellEnd"/>
      <w:r w:rsidR="00895EB3">
        <w:rPr>
          <w:rFonts w:asciiTheme="minorHAnsi" w:eastAsia="Times New Roman" w:hAnsiTheme="minorHAnsi" w:cstheme="minorHAnsi"/>
          <w:kern w:val="36"/>
          <w:sz w:val="16"/>
          <w:szCs w:val="16"/>
          <w:lang w:eastAsia="it-IT"/>
        </w:rPr>
        <w:t>)</w:t>
      </w:r>
    </w:p>
    <w:p w14:paraId="02DD590C" w14:textId="77777777" w:rsidR="000F7411" w:rsidRPr="000F7411" w:rsidRDefault="000F7411" w:rsidP="000F7411">
      <w:pPr>
        <w:shd w:val="clear" w:color="auto" w:fill="FFFFFF"/>
        <w:ind w:left="720"/>
        <w:outlineLvl w:val="0"/>
        <w:rPr>
          <w:rFonts w:asciiTheme="minorHAnsi" w:eastAsia="Times New Roman" w:hAnsiTheme="minorHAnsi" w:cstheme="minorHAnsi"/>
          <w:kern w:val="36"/>
          <w:sz w:val="16"/>
          <w:szCs w:val="16"/>
          <w:lang w:eastAsia="it-IT"/>
        </w:rPr>
      </w:pPr>
    </w:p>
    <w:p w14:paraId="462E4FDE" w14:textId="493F662C" w:rsidR="0002529B" w:rsidRDefault="00B56B15" w:rsidP="008227E4">
      <w:pPr>
        <w:pStyle w:val="Titolo1"/>
        <w:spacing w:before="52"/>
        <w:rPr>
          <w:b w:val="0"/>
          <w:bCs w:val="0"/>
          <w:sz w:val="20"/>
          <w:szCs w:val="20"/>
        </w:rPr>
      </w:pPr>
      <w:r w:rsidRPr="00F15065">
        <w:rPr>
          <w:sz w:val="20"/>
          <w:szCs w:val="20"/>
        </w:rPr>
        <w:t>LA</w:t>
      </w:r>
      <w:r w:rsidRPr="00F15065">
        <w:rPr>
          <w:spacing w:val="-3"/>
          <w:sz w:val="20"/>
          <w:szCs w:val="20"/>
        </w:rPr>
        <w:t xml:space="preserve"> </w:t>
      </w:r>
      <w:r w:rsidRPr="00F15065">
        <w:rPr>
          <w:sz w:val="20"/>
          <w:szCs w:val="20"/>
        </w:rPr>
        <w:t>QUOTA</w:t>
      </w:r>
      <w:r w:rsidRPr="00F15065">
        <w:rPr>
          <w:spacing w:val="-2"/>
          <w:sz w:val="20"/>
          <w:szCs w:val="20"/>
        </w:rPr>
        <w:t xml:space="preserve"> </w:t>
      </w:r>
      <w:r w:rsidRPr="00F15065">
        <w:rPr>
          <w:sz w:val="20"/>
          <w:szCs w:val="20"/>
        </w:rPr>
        <w:t>COMPRENDE</w:t>
      </w:r>
      <w:r w:rsidR="00EC5C37" w:rsidRPr="00F15065">
        <w:rPr>
          <w:sz w:val="20"/>
          <w:szCs w:val="20"/>
        </w:rPr>
        <w:t xml:space="preserve"> :</w:t>
      </w:r>
      <w:r w:rsidR="00950EFF" w:rsidRPr="00950EFF">
        <w:rPr>
          <w:b w:val="0"/>
          <w:bCs w:val="0"/>
          <w:sz w:val="20"/>
          <w:szCs w:val="20"/>
        </w:rPr>
        <w:t>Volo a/r da Milano Malpensa *</w:t>
      </w:r>
      <w:r w:rsidR="00EC5C37" w:rsidRPr="00F15065">
        <w:rPr>
          <w:sz w:val="20"/>
          <w:szCs w:val="20"/>
        </w:rPr>
        <w:t xml:space="preserve"> </w:t>
      </w:r>
      <w:r w:rsidR="0002529B" w:rsidRPr="0002529B">
        <w:rPr>
          <w:b w:val="0"/>
          <w:bCs w:val="0"/>
          <w:sz w:val="20"/>
          <w:szCs w:val="20"/>
        </w:rPr>
        <w:t>Trasporto durante tutto il circuito compresi trasferimenti in arrivo e partenza</w:t>
      </w:r>
      <w:r w:rsidR="0072649F">
        <w:rPr>
          <w:b w:val="0"/>
          <w:bCs w:val="0"/>
          <w:sz w:val="20"/>
          <w:szCs w:val="20"/>
        </w:rPr>
        <w:t xml:space="preserve"> </w:t>
      </w:r>
      <w:r w:rsidR="0002529B" w:rsidRPr="0002529B">
        <w:rPr>
          <w:b w:val="0"/>
          <w:bCs w:val="0"/>
          <w:sz w:val="20"/>
          <w:szCs w:val="20"/>
        </w:rPr>
        <w:t>Sistemazione in hotel della categoria indicata in camera doppia con servizi privati</w:t>
      </w:r>
      <w:r w:rsidR="00250C18">
        <w:rPr>
          <w:b w:val="0"/>
          <w:bCs w:val="0"/>
          <w:sz w:val="20"/>
          <w:szCs w:val="20"/>
        </w:rPr>
        <w:t xml:space="preserve"> * </w:t>
      </w:r>
      <w:r w:rsidR="0002529B" w:rsidRPr="0002529B">
        <w:rPr>
          <w:b w:val="0"/>
          <w:bCs w:val="0"/>
          <w:sz w:val="20"/>
          <w:szCs w:val="20"/>
        </w:rPr>
        <w:t>Trattamento di mezza pensione dalla cena del primo giorno alla prima colazione dell’ultimo</w:t>
      </w:r>
      <w:r w:rsidR="00250C18">
        <w:rPr>
          <w:b w:val="0"/>
          <w:bCs w:val="0"/>
          <w:sz w:val="20"/>
          <w:szCs w:val="20"/>
        </w:rPr>
        <w:t xml:space="preserve"> * </w:t>
      </w:r>
      <w:r w:rsidR="0002529B" w:rsidRPr="0002529B">
        <w:rPr>
          <w:b w:val="0"/>
          <w:bCs w:val="0"/>
          <w:sz w:val="20"/>
          <w:szCs w:val="20"/>
        </w:rPr>
        <w:t>Bevande ai pasti (1/4 Vino + ½ Acqua minerale)</w:t>
      </w:r>
      <w:r w:rsidR="00250C18">
        <w:rPr>
          <w:b w:val="0"/>
          <w:bCs w:val="0"/>
          <w:sz w:val="20"/>
          <w:szCs w:val="20"/>
        </w:rPr>
        <w:t xml:space="preserve"> * </w:t>
      </w:r>
      <w:r w:rsidR="0002529B" w:rsidRPr="0002529B">
        <w:rPr>
          <w:b w:val="0"/>
          <w:bCs w:val="0"/>
          <w:sz w:val="20"/>
          <w:szCs w:val="20"/>
        </w:rPr>
        <w:t>Radioguide auricolari</w:t>
      </w:r>
      <w:r w:rsidR="00250C18">
        <w:rPr>
          <w:b w:val="0"/>
          <w:bCs w:val="0"/>
          <w:sz w:val="20"/>
          <w:szCs w:val="20"/>
        </w:rPr>
        <w:t xml:space="preserve"> * </w:t>
      </w:r>
      <w:r w:rsidR="0002529B" w:rsidRPr="0002529B">
        <w:rPr>
          <w:b w:val="0"/>
          <w:bCs w:val="0"/>
          <w:sz w:val="20"/>
          <w:szCs w:val="20"/>
        </w:rPr>
        <w:t>Visite guidate come da programma</w:t>
      </w:r>
      <w:r w:rsidR="00250C18">
        <w:rPr>
          <w:b w:val="0"/>
          <w:bCs w:val="0"/>
          <w:sz w:val="20"/>
          <w:szCs w:val="20"/>
        </w:rPr>
        <w:t xml:space="preserve"> </w:t>
      </w:r>
      <w:r w:rsidR="00250C18" w:rsidRPr="00895EB3">
        <w:rPr>
          <w:b w:val="0"/>
          <w:bCs w:val="0"/>
          <w:sz w:val="20"/>
          <w:szCs w:val="20"/>
        </w:rPr>
        <w:t xml:space="preserve">* </w:t>
      </w:r>
      <w:r w:rsidR="00895EB3" w:rsidRPr="00895EB3">
        <w:rPr>
          <w:b w:val="0"/>
          <w:bCs w:val="0"/>
          <w:sz w:val="20"/>
          <w:szCs w:val="20"/>
        </w:rPr>
        <w:t>Degus</w:t>
      </w:r>
      <w:r w:rsidR="008227E4">
        <w:rPr>
          <w:b w:val="0"/>
          <w:bCs w:val="0"/>
          <w:sz w:val="20"/>
          <w:szCs w:val="20"/>
        </w:rPr>
        <w:t xml:space="preserve">tazione </w:t>
      </w:r>
      <w:proofErr w:type="spellStart"/>
      <w:r w:rsidR="008227E4">
        <w:rPr>
          <w:b w:val="0"/>
          <w:bCs w:val="0"/>
          <w:sz w:val="20"/>
          <w:szCs w:val="20"/>
        </w:rPr>
        <w:t>Pastel</w:t>
      </w:r>
      <w:proofErr w:type="spellEnd"/>
      <w:r w:rsidR="008227E4">
        <w:rPr>
          <w:b w:val="0"/>
          <w:bCs w:val="0"/>
          <w:sz w:val="20"/>
          <w:szCs w:val="20"/>
        </w:rPr>
        <w:t xml:space="preserve"> de Belem a Lisbo</w:t>
      </w:r>
      <w:r w:rsidR="00895EB3" w:rsidRPr="00895EB3">
        <w:rPr>
          <w:b w:val="0"/>
          <w:bCs w:val="0"/>
          <w:sz w:val="20"/>
          <w:szCs w:val="20"/>
        </w:rPr>
        <w:t xml:space="preserve">na * Degustazione Liquore </w:t>
      </w:r>
      <w:proofErr w:type="spellStart"/>
      <w:r w:rsidR="00895EB3" w:rsidRPr="00895EB3">
        <w:rPr>
          <w:b w:val="0"/>
          <w:bCs w:val="0"/>
          <w:sz w:val="20"/>
          <w:szCs w:val="20"/>
        </w:rPr>
        <w:t>Ginjinha</w:t>
      </w:r>
      <w:proofErr w:type="spellEnd"/>
      <w:r w:rsidR="00895EB3" w:rsidRPr="00895EB3">
        <w:rPr>
          <w:b w:val="0"/>
          <w:bCs w:val="0"/>
          <w:sz w:val="20"/>
          <w:szCs w:val="20"/>
        </w:rPr>
        <w:t xml:space="preserve"> a </w:t>
      </w:r>
      <w:proofErr w:type="spellStart"/>
      <w:r w:rsidR="00895EB3" w:rsidRPr="00895EB3">
        <w:rPr>
          <w:b w:val="0"/>
          <w:bCs w:val="0"/>
          <w:sz w:val="20"/>
          <w:szCs w:val="20"/>
        </w:rPr>
        <w:t>Obidos</w:t>
      </w:r>
      <w:proofErr w:type="spellEnd"/>
      <w:r w:rsidR="00895EB3" w:rsidRPr="00895EB3">
        <w:rPr>
          <w:b w:val="0"/>
          <w:bCs w:val="0"/>
          <w:sz w:val="20"/>
          <w:szCs w:val="20"/>
        </w:rPr>
        <w:t xml:space="preserve"> *</w:t>
      </w:r>
      <w:r w:rsidR="00895EB3">
        <w:rPr>
          <w:sz w:val="20"/>
          <w:szCs w:val="20"/>
        </w:rPr>
        <w:t xml:space="preserve"> </w:t>
      </w:r>
      <w:r w:rsidR="0002529B" w:rsidRPr="0002529B">
        <w:rPr>
          <w:b w:val="0"/>
          <w:bCs w:val="0"/>
          <w:sz w:val="20"/>
          <w:szCs w:val="20"/>
        </w:rPr>
        <w:t xml:space="preserve">Guida accompagnatore in lingua italiana per tutto il periodo </w:t>
      </w:r>
      <w:r w:rsidR="00250C18">
        <w:rPr>
          <w:b w:val="0"/>
          <w:bCs w:val="0"/>
          <w:sz w:val="20"/>
          <w:szCs w:val="20"/>
        </w:rPr>
        <w:t>* assicurazione medico sanitaria con le restrizioni previste dalla polizza disponibile in agenzia</w:t>
      </w:r>
    </w:p>
    <w:p w14:paraId="48842417" w14:textId="77777777" w:rsidR="009721B3" w:rsidRPr="009721B3" w:rsidRDefault="009721B3" w:rsidP="008227E4">
      <w:pPr>
        <w:pStyle w:val="Titolo1"/>
        <w:spacing w:before="52"/>
        <w:rPr>
          <w:sz w:val="8"/>
          <w:szCs w:val="8"/>
        </w:rPr>
      </w:pPr>
    </w:p>
    <w:p w14:paraId="6A3FC5B6" w14:textId="3FA72152" w:rsidR="00621F70" w:rsidRDefault="005F6635" w:rsidP="008227E4">
      <w:pPr>
        <w:pStyle w:val="Titolo1"/>
        <w:spacing w:before="52"/>
        <w:rPr>
          <w:b w:val="0"/>
          <w:bCs w:val="0"/>
          <w:sz w:val="20"/>
          <w:szCs w:val="20"/>
        </w:rPr>
      </w:pPr>
      <w:r w:rsidRPr="00F15065">
        <w:rPr>
          <w:sz w:val="20"/>
          <w:szCs w:val="20"/>
        </w:rPr>
        <w:t xml:space="preserve">LA QUOTA NON </w:t>
      </w:r>
      <w:proofErr w:type="gramStart"/>
      <w:r w:rsidRPr="00F15065">
        <w:rPr>
          <w:sz w:val="20"/>
          <w:szCs w:val="20"/>
        </w:rPr>
        <w:t>COMPRENDE :</w:t>
      </w:r>
      <w:proofErr w:type="gramEnd"/>
      <w:r w:rsidRPr="00F15065">
        <w:rPr>
          <w:sz w:val="20"/>
          <w:szCs w:val="20"/>
        </w:rPr>
        <w:t xml:space="preserve"> </w:t>
      </w:r>
      <w:r w:rsidR="00CC189A" w:rsidRPr="00CE161C">
        <w:rPr>
          <w:b w:val="0"/>
          <w:bCs w:val="0"/>
          <w:sz w:val="20"/>
          <w:szCs w:val="20"/>
        </w:rPr>
        <w:t xml:space="preserve">Pasti e bevande non indicate nel programma </w:t>
      </w:r>
      <w:r w:rsidR="00B807AA" w:rsidRPr="00CE161C">
        <w:rPr>
          <w:b w:val="0"/>
          <w:bCs w:val="0"/>
          <w:sz w:val="20"/>
          <w:szCs w:val="20"/>
        </w:rPr>
        <w:t>*</w:t>
      </w:r>
      <w:r w:rsidR="00DE4C95" w:rsidRPr="00CE161C">
        <w:rPr>
          <w:b w:val="0"/>
          <w:bCs w:val="0"/>
          <w:sz w:val="20"/>
          <w:szCs w:val="20"/>
        </w:rPr>
        <w:t xml:space="preserve"> mance * visite </w:t>
      </w:r>
      <w:r w:rsidR="00735084" w:rsidRPr="00CE161C">
        <w:rPr>
          <w:b w:val="0"/>
          <w:bCs w:val="0"/>
          <w:sz w:val="20"/>
          <w:szCs w:val="20"/>
        </w:rPr>
        <w:t xml:space="preserve">non previste * facchinaggio in hotel * </w:t>
      </w:r>
      <w:r w:rsidR="00621F70" w:rsidRPr="00CE161C">
        <w:rPr>
          <w:b w:val="0"/>
          <w:bCs w:val="0"/>
          <w:sz w:val="20"/>
          <w:szCs w:val="20"/>
        </w:rPr>
        <w:t xml:space="preserve"> escursioni facoltative *</w:t>
      </w:r>
      <w:r w:rsidR="00895EB3">
        <w:rPr>
          <w:b w:val="0"/>
          <w:bCs w:val="0"/>
          <w:sz w:val="20"/>
          <w:szCs w:val="20"/>
        </w:rPr>
        <w:t xml:space="preserve"> </w:t>
      </w:r>
      <w:r w:rsidR="00621F70" w:rsidRPr="00CE161C">
        <w:rPr>
          <w:b w:val="0"/>
          <w:bCs w:val="0"/>
          <w:sz w:val="20"/>
          <w:szCs w:val="20"/>
        </w:rPr>
        <w:t xml:space="preserve">Polizza contro annullamento € </w:t>
      </w:r>
      <w:r w:rsidR="008227E4">
        <w:rPr>
          <w:b w:val="0"/>
          <w:bCs w:val="0"/>
          <w:sz w:val="20"/>
          <w:szCs w:val="20"/>
        </w:rPr>
        <w:t>40</w:t>
      </w:r>
      <w:r w:rsidR="00621F70" w:rsidRPr="00CE161C">
        <w:rPr>
          <w:b w:val="0"/>
          <w:bCs w:val="0"/>
          <w:sz w:val="20"/>
          <w:szCs w:val="20"/>
        </w:rPr>
        <w:t>,00 *Eventuale tassa di soggiorno * Extras di carattere generale e tutto quanto non indicato alla voce “La quota comprende”</w:t>
      </w:r>
    </w:p>
    <w:p w14:paraId="4B7A1DEB" w14:textId="085C4EB4" w:rsidR="008227E4" w:rsidRPr="00D869DD" w:rsidRDefault="008227E4" w:rsidP="008227E4">
      <w:pPr>
        <w:pBdr>
          <w:top w:val="single" w:sz="4" w:space="1" w:color="auto"/>
          <w:left w:val="single" w:sz="4" w:space="4" w:color="auto"/>
          <w:bottom w:val="single" w:sz="4" w:space="1" w:color="auto"/>
          <w:right w:val="single" w:sz="4" w:space="4" w:color="auto"/>
        </w:pBdr>
        <w:rPr>
          <w:b/>
          <w:sz w:val="20"/>
          <w:szCs w:val="20"/>
          <w:highlight w:val="yellow"/>
        </w:rPr>
      </w:pPr>
      <w:r w:rsidRPr="00721BA8">
        <w:rPr>
          <w:b/>
          <w:color w:val="FF0000"/>
          <w:sz w:val="20"/>
          <w:szCs w:val="20"/>
          <w:highlight w:val="yellow"/>
        </w:rPr>
        <w:t>ATTENZIONE:</w:t>
      </w:r>
      <w:r w:rsidRPr="00721BA8">
        <w:rPr>
          <w:b/>
          <w:sz w:val="20"/>
          <w:szCs w:val="20"/>
          <w:highlight w:val="yellow"/>
        </w:rPr>
        <w:t xml:space="preserve"> i partecipanti dovranno versare </w:t>
      </w:r>
      <w:r w:rsidRPr="00386EC6">
        <w:rPr>
          <w:b/>
          <w:sz w:val="20"/>
          <w:szCs w:val="20"/>
          <w:highlight w:val="yellow"/>
        </w:rPr>
        <w:t>all’iscrizione,</w:t>
      </w:r>
      <w:r w:rsidRPr="00721BA8">
        <w:rPr>
          <w:b/>
          <w:sz w:val="20"/>
          <w:szCs w:val="20"/>
          <w:highlight w:val="yellow"/>
        </w:rPr>
        <w:t xml:space="preserve"> direttamente all’agenzia organizzatrice</w:t>
      </w:r>
      <w:r>
        <w:rPr>
          <w:b/>
          <w:sz w:val="20"/>
          <w:szCs w:val="20"/>
          <w:highlight w:val="yellow"/>
        </w:rPr>
        <w:t xml:space="preserve"> con bonifico</w:t>
      </w:r>
      <w:r w:rsidRPr="00721BA8">
        <w:rPr>
          <w:b/>
          <w:sz w:val="20"/>
          <w:szCs w:val="20"/>
          <w:highlight w:val="yellow"/>
        </w:rPr>
        <w:t xml:space="preserve"> </w:t>
      </w:r>
      <w:proofErr w:type="gramStart"/>
      <w:r w:rsidRPr="00721BA8">
        <w:rPr>
          <w:b/>
          <w:sz w:val="20"/>
          <w:szCs w:val="20"/>
          <w:highlight w:val="yellow"/>
        </w:rPr>
        <w:t xml:space="preserve">l’acconto </w:t>
      </w:r>
      <w:r>
        <w:rPr>
          <w:b/>
          <w:sz w:val="20"/>
          <w:szCs w:val="20"/>
          <w:highlight w:val="yellow"/>
        </w:rPr>
        <w:t xml:space="preserve"> (</w:t>
      </w:r>
      <w:proofErr w:type="gramEnd"/>
      <w:r>
        <w:rPr>
          <w:b/>
          <w:sz w:val="20"/>
          <w:szCs w:val="20"/>
          <w:highlight w:val="yellow"/>
        </w:rPr>
        <w:t>€. 350</w:t>
      </w:r>
      <w:r w:rsidRPr="00721BA8">
        <w:rPr>
          <w:b/>
          <w:sz w:val="20"/>
          <w:szCs w:val="20"/>
          <w:highlight w:val="yellow"/>
        </w:rPr>
        <w:t>)</w:t>
      </w:r>
      <w:r w:rsidRPr="00721BA8">
        <w:rPr>
          <w:noProof/>
          <w:sz w:val="20"/>
          <w:szCs w:val="20"/>
          <w:highlight w:val="yellow"/>
        </w:rPr>
        <w:t xml:space="preserve"> </w:t>
      </w:r>
      <w:r w:rsidRPr="00721BA8">
        <w:rPr>
          <w:noProof/>
          <w:sz w:val="20"/>
          <w:szCs w:val="20"/>
          <w:highlight w:val="yellow"/>
          <w:lang w:eastAsia="it-IT"/>
        </w:rPr>
        <w:drawing>
          <wp:anchor distT="0" distB="0" distL="114300" distR="114300" simplePos="0" relativeHeight="251679744" behindDoc="1" locked="0" layoutInCell="1" allowOverlap="1" wp14:anchorId="26DA91D2" wp14:editId="2A18E9C6">
            <wp:simplePos x="0" y="0"/>
            <wp:positionH relativeFrom="page">
              <wp:posOffset>5601970</wp:posOffset>
            </wp:positionH>
            <wp:positionV relativeFrom="paragraph">
              <wp:posOffset>7388225</wp:posOffset>
            </wp:positionV>
            <wp:extent cx="1866900" cy="2204085"/>
            <wp:effectExtent l="0" t="0" r="0" b="5715"/>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noProof/>
          <w:sz w:val="20"/>
          <w:szCs w:val="20"/>
          <w:highlight w:val="yellow"/>
          <w:lang w:eastAsia="it-IT"/>
        </w:rPr>
        <w:drawing>
          <wp:anchor distT="0" distB="0" distL="114300" distR="114300" simplePos="0" relativeHeight="251678720" behindDoc="1" locked="0" layoutInCell="1" allowOverlap="1" wp14:anchorId="18CD2B85" wp14:editId="120B57F3">
            <wp:simplePos x="0" y="0"/>
            <wp:positionH relativeFrom="page">
              <wp:posOffset>5601970</wp:posOffset>
            </wp:positionH>
            <wp:positionV relativeFrom="paragraph">
              <wp:posOffset>7388225</wp:posOffset>
            </wp:positionV>
            <wp:extent cx="1866900" cy="2204085"/>
            <wp:effectExtent l="0" t="0" r="0" b="5715"/>
            <wp:wrapNone/>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noProof/>
          <w:sz w:val="20"/>
          <w:szCs w:val="20"/>
          <w:highlight w:val="yellow"/>
          <w:lang w:eastAsia="it-IT"/>
        </w:rPr>
        <w:drawing>
          <wp:anchor distT="0" distB="0" distL="114300" distR="114300" simplePos="0" relativeHeight="251677696" behindDoc="1" locked="0" layoutInCell="1" allowOverlap="1" wp14:anchorId="5839B575" wp14:editId="38F31B7A">
            <wp:simplePos x="0" y="0"/>
            <wp:positionH relativeFrom="page">
              <wp:posOffset>5601970</wp:posOffset>
            </wp:positionH>
            <wp:positionV relativeFrom="paragraph">
              <wp:posOffset>7388225</wp:posOffset>
            </wp:positionV>
            <wp:extent cx="1866900" cy="2204085"/>
            <wp:effectExtent l="0" t="0" r="0" b="571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721BA8">
        <w:rPr>
          <w:b/>
          <w:sz w:val="20"/>
          <w:szCs w:val="20"/>
          <w:highlight w:val="yellow"/>
        </w:rPr>
        <w:t>e  succes</w:t>
      </w:r>
      <w:r>
        <w:rPr>
          <w:b/>
          <w:sz w:val="20"/>
          <w:szCs w:val="20"/>
          <w:highlight w:val="yellow"/>
        </w:rPr>
        <w:t>sivamente</w:t>
      </w:r>
      <w:proofErr w:type="gramEnd"/>
      <w:r>
        <w:rPr>
          <w:b/>
          <w:sz w:val="20"/>
          <w:szCs w:val="20"/>
          <w:highlight w:val="yellow"/>
        </w:rPr>
        <w:t xml:space="preserve"> il saldo   </w:t>
      </w:r>
      <w:r w:rsidRPr="00721BA8">
        <w:rPr>
          <w:b/>
          <w:color w:val="FF0000"/>
          <w:sz w:val="28"/>
          <w:szCs w:val="28"/>
          <w:highlight w:val="yellow"/>
        </w:rPr>
        <w:t xml:space="preserve">IBAN: </w:t>
      </w:r>
      <w:r w:rsidRPr="00721BA8">
        <w:rPr>
          <w:b/>
          <w:sz w:val="28"/>
          <w:szCs w:val="28"/>
          <w:highlight w:val="yellow"/>
        </w:rPr>
        <w:t>IT</w:t>
      </w:r>
      <w:r>
        <w:rPr>
          <w:b/>
          <w:sz w:val="28"/>
          <w:szCs w:val="28"/>
          <w:highlight w:val="yellow"/>
        </w:rPr>
        <w:t xml:space="preserve"> </w:t>
      </w:r>
      <w:r w:rsidRPr="00721BA8">
        <w:rPr>
          <w:b/>
          <w:sz w:val="28"/>
          <w:szCs w:val="28"/>
          <w:highlight w:val="yellow"/>
        </w:rPr>
        <w:t>08S0503401737000000004543</w:t>
      </w:r>
      <w:r w:rsidRPr="00721BA8">
        <w:rPr>
          <w:b/>
          <w:noProof/>
          <w:sz w:val="28"/>
          <w:szCs w:val="28"/>
          <w:highlight w:val="yellow"/>
          <w:lang w:eastAsia="it-IT"/>
        </w:rPr>
        <w:drawing>
          <wp:anchor distT="0" distB="0" distL="114300" distR="114300" simplePos="0" relativeHeight="251681792" behindDoc="1" locked="0" layoutInCell="1" allowOverlap="1" wp14:anchorId="6171E638" wp14:editId="6999D672">
            <wp:simplePos x="0" y="0"/>
            <wp:positionH relativeFrom="page">
              <wp:posOffset>5601970</wp:posOffset>
            </wp:positionH>
            <wp:positionV relativeFrom="paragraph">
              <wp:posOffset>7388225</wp:posOffset>
            </wp:positionV>
            <wp:extent cx="1866900" cy="2204085"/>
            <wp:effectExtent l="0" t="0" r="0" b="571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BA8">
        <w:rPr>
          <w:b/>
          <w:noProof/>
          <w:sz w:val="28"/>
          <w:szCs w:val="28"/>
          <w:highlight w:val="yellow"/>
          <w:lang w:eastAsia="it-IT"/>
        </w:rPr>
        <w:drawing>
          <wp:anchor distT="0" distB="0" distL="114300" distR="114300" simplePos="0" relativeHeight="251680768" behindDoc="1" locked="0" layoutInCell="1" allowOverlap="1" wp14:anchorId="4DC4C707" wp14:editId="11143BCD">
            <wp:simplePos x="0" y="0"/>
            <wp:positionH relativeFrom="page">
              <wp:posOffset>5601970</wp:posOffset>
            </wp:positionH>
            <wp:positionV relativeFrom="paragraph">
              <wp:posOffset>7388225</wp:posOffset>
            </wp:positionV>
            <wp:extent cx="1866900" cy="2204085"/>
            <wp:effectExtent l="0" t="0" r="0" b="571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2204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517E3D" w14:textId="77777777" w:rsidR="00485667" w:rsidRDefault="00485667" w:rsidP="008227E4">
      <w:pPr>
        <w:spacing w:after="200" w:line="276" w:lineRule="auto"/>
        <w:contextualSpacing/>
        <w:rPr>
          <w:b/>
          <w:color w:val="FF0000"/>
          <w:sz w:val="18"/>
          <w:szCs w:val="18"/>
          <w:u w:val="single"/>
        </w:rPr>
      </w:pPr>
    </w:p>
    <w:p w14:paraId="06D44376" w14:textId="7817DBA0" w:rsidR="00621F70" w:rsidRPr="00485667" w:rsidRDefault="00621F70" w:rsidP="00621F70">
      <w:pPr>
        <w:spacing w:after="200" w:line="276" w:lineRule="auto"/>
        <w:contextualSpacing/>
        <w:jc w:val="center"/>
        <w:rPr>
          <w:b/>
          <w:color w:val="FF0000"/>
          <w:sz w:val="18"/>
          <w:szCs w:val="18"/>
          <w:u w:val="single"/>
        </w:rPr>
      </w:pPr>
      <w:r w:rsidRPr="00485667">
        <w:rPr>
          <w:b/>
          <w:color w:val="FF0000"/>
          <w:sz w:val="18"/>
          <w:szCs w:val="18"/>
          <w:u w:val="single"/>
        </w:rPr>
        <w:t>PENALITA’ di ANNULLAMENTO IN CASO DI RECESSO DEL CONSUMATORE:</w:t>
      </w:r>
    </w:p>
    <w:p w14:paraId="4B310598" w14:textId="57BF1617" w:rsidR="009F03F0" w:rsidRPr="006025BA" w:rsidRDefault="008227E4" w:rsidP="008227E4">
      <w:pPr>
        <w:contextualSpacing/>
        <w:rPr>
          <w:sz w:val="16"/>
          <w:szCs w:val="16"/>
        </w:rPr>
      </w:pPr>
      <w:r>
        <w:rPr>
          <w:rFonts w:cstheme="minorHAnsi"/>
          <w:noProof/>
          <w:color w:val="0000FF"/>
          <w:sz w:val="32"/>
          <w:szCs w:val="32"/>
          <w:lang w:eastAsia="it-IT"/>
        </w:rPr>
        <w:drawing>
          <wp:anchor distT="0" distB="0" distL="114300" distR="114300" simplePos="0" relativeHeight="251683840" behindDoc="1" locked="0" layoutInCell="1" allowOverlap="1" wp14:anchorId="5A5D3FDD" wp14:editId="73B16CF1">
            <wp:simplePos x="0" y="0"/>
            <wp:positionH relativeFrom="margin">
              <wp:align>right</wp:align>
            </wp:positionH>
            <wp:positionV relativeFrom="paragraph">
              <wp:posOffset>125730</wp:posOffset>
            </wp:positionV>
            <wp:extent cx="1537180" cy="1317625"/>
            <wp:effectExtent l="0" t="0" r="6350" b="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7180" cy="1317625"/>
                    </a:xfrm>
                    <a:prstGeom prst="rect">
                      <a:avLst/>
                    </a:prstGeom>
                    <a:noFill/>
                  </pic:spPr>
                </pic:pic>
              </a:graphicData>
            </a:graphic>
            <wp14:sizeRelH relativeFrom="margin">
              <wp14:pctWidth>0</wp14:pctWidth>
            </wp14:sizeRelH>
            <wp14:sizeRelV relativeFrom="margin">
              <wp14:pctHeight>0</wp14:pctHeight>
            </wp14:sizeRelV>
          </wp:anchor>
        </w:drawing>
      </w:r>
      <w:r w:rsidR="009F03F0" w:rsidRPr="006025BA">
        <w:rPr>
          <w:sz w:val="16"/>
          <w:szCs w:val="16"/>
        </w:rPr>
        <w:t xml:space="preserve">A coloro che dovessero annullare prima della partenza, al di fuori delle ipotesi previste dalle normative vigenti, Etlisind Viaggi, addebiterà seguenti le penali </w:t>
      </w:r>
      <w:r>
        <w:rPr>
          <w:sz w:val="16"/>
          <w:szCs w:val="16"/>
        </w:rPr>
        <w:t xml:space="preserve">                        </w:t>
      </w:r>
      <w:r w:rsidR="009F03F0" w:rsidRPr="006025BA">
        <w:rPr>
          <w:sz w:val="16"/>
          <w:szCs w:val="16"/>
        </w:rPr>
        <w:t xml:space="preserve"> a seconda del numero dei giorni che </w:t>
      </w:r>
      <w:r>
        <w:rPr>
          <w:sz w:val="16"/>
          <w:szCs w:val="16"/>
        </w:rPr>
        <w:t>mancano alla data di partenza (</w:t>
      </w:r>
      <w:r w:rsidR="009F03F0" w:rsidRPr="006025BA">
        <w:rPr>
          <w:sz w:val="16"/>
          <w:szCs w:val="16"/>
        </w:rPr>
        <w:t>non incluso quello di recesso) in cui viene comunicato l’annullamento:</w:t>
      </w:r>
    </w:p>
    <w:p w14:paraId="32B07D86" w14:textId="77777777" w:rsidR="009F03F0" w:rsidRPr="006025BA" w:rsidRDefault="009F03F0" w:rsidP="008227E4">
      <w:pPr>
        <w:widowControl/>
        <w:numPr>
          <w:ilvl w:val="0"/>
          <w:numId w:val="4"/>
        </w:numPr>
        <w:autoSpaceDE/>
        <w:autoSpaceDN/>
        <w:spacing w:after="200" w:line="276" w:lineRule="auto"/>
        <w:contextualSpacing/>
        <w:rPr>
          <w:sz w:val="16"/>
          <w:szCs w:val="16"/>
        </w:rPr>
      </w:pPr>
      <w:r w:rsidRPr="006025BA">
        <w:rPr>
          <w:sz w:val="16"/>
          <w:szCs w:val="16"/>
        </w:rPr>
        <w:t xml:space="preserve">25% fino a 30 giorni calendario dalla partenza + 100% del volo </w:t>
      </w:r>
    </w:p>
    <w:p w14:paraId="37CC4756" w14:textId="650A507F" w:rsidR="009F03F0" w:rsidRPr="006025BA" w:rsidRDefault="009F03F0" w:rsidP="008227E4">
      <w:pPr>
        <w:widowControl/>
        <w:numPr>
          <w:ilvl w:val="0"/>
          <w:numId w:val="4"/>
        </w:numPr>
        <w:autoSpaceDE/>
        <w:autoSpaceDN/>
        <w:spacing w:after="200" w:line="276" w:lineRule="auto"/>
        <w:contextualSpacing/>
        <w:rPr>
          <w:sz w:val="16"/>
          <w:szCs w:val="16"/>
        </w:rPr>
      </w:pPr>
      <w:r w:rsidRPr="006025BA">
        <w:rPr>
          <w:sz w:val="16"/>
          <w:szCs w:val="16"/>
        </w:rPr>
        <w:t xml:space="preserve">50% fino a 20 giorni calendario prima della partenza + 100% del volo </w:t>
      </w:r>
    </w:p>
    <w:p w14:paraId="32D976EC" w14:textId="08D145FB" w:rsidR="009F03F0" w:rsidRPr="006025BA" w:rsidRDefault="009F03F0" w:rsidP="008227E4">
      <w:pPr>
        <w:widowControl/>
        <w:numPr>
          <w:ilvl w:val="0"/>
          <w:numId w:val="4"/>
        </w:numPr>
        <w:autoSpaceDE/>
        <w:autoSpaceDN/>
        <w:spacing w:after="200" w:line="276" w:lineRule="auto"/>
        <w:contextualSpacing/>
        <w:rPr>
          <w:sz w:val="16"/>
          <w:szCs w:val="16"/>
        </w:rPr>
      </w:pPr>
      <w:r w:rsidRPr="006025BA">
        <w:rPr>
          <w:sz w:val="16"/>
          <w:szCs w:val="16"/>
        </w:rPr>
        <w:t xml:space="preserve">75% fino a 10 giorni calendario prima della partenza + 100% del volo </w:t>
      </w:r>
    </w:p>
    <w:p w14:paraId="5BB41CEA" w14:textId="77777777" w:rsidR="009F03F0" w:rsidRPr="006025BA" w:rsidRDefault="009F03F0" w:rsidP="008227E4">
      <w:pPr>
        <w:widowControl/>
        <w:numPr>
          <w:ilvl w:val="0"/>
          <w:numId w:val="4"/>
        </w:numPr>
        <w:autoSpaceDE/>
        <w:autoSpaceDN/>
        <w:spacing w:after="200" w:line="276" w:lineRule="auto"/>
        <w:contextualSpacing/>
        <w:rPr>
          <w:sz w:val="16"/>
          <w:szCs w:val="16"/>
        </w:rPr>
      </w:pPr>
      <w:r w:rsidRPr="006025BA">
        <w:rPr>
          <w:sz w:val="16"/>
          <w:szCs w:val="16"/>
        </w:rPr>
        <w:t>100% dopo tale termine</w:t>
      </w:r>
    </w:p>
    <w:p w14:paraId="27C62D67" w14:textId="77777777" w:rsidR="009F03F0" w:rsidRPr="006025BA" w:rsidRDefault="009F03F0" w:rsidP="009F03F0">
      <w:pPr>
        <w:contextualSpacing/>
        <w:jc w:val="center"/>
        <w:rPr>
          <w:sz w:val="16"/>
          <w:szCs w:val="16"/>
        </w:rPr>
      </w:pPr>
      <w:r w:rsidRPr="006025BA">
        <w:rPr>
          <w:sz w:val="16"/>
          <w:szCs w:val="16"/>
        </w:rPr>
        <w:t xml:space="preserve">NB) le medesime somme dovranno essere corrisposte da chi non potesse effettuare il viaggio per mancanza o irregolarità dei documenti personali. </w:t>
      </w:r>
    </w:p>
    <w:p w14:paraId="5E63AFCD" w14:textId="5843FDFF" w:rsidR="003343CC" w:rsidRPr="00A8327F" w:rsidRDefault="00621F70" w:rsidP="008227E4">
      <w:pPr>
        <w:spacing w:after="200" w:line="276" w:lineRule="auto"/>
        <w:contextualSpacing/>
        <w:jc w:val="center"/>
        <w:rPr>
          <w:b/>
          <w:i/>
          <w:color w:val="0000FF"/>
          <w:u w:val="single"/>
        </w:rPr>
      </w:pPr>
      <w:r w:rsidRPr="00A8327F">
        <w:rPr>
          <w:b/>
          <w:i/>
          <w:color w:val="0000FF"/>
          <w:u w:val="single"/>
        </w:rPr>
        <w:t>SI CONSIGLIA DI STIPULARE APPOSITA ASSICURAZIONE CONTRO ANNULLAMENTI</w:t>
      </w:r>
    </w:p>
    <w:p w14:paraId="6BF871B1" w14:textId="2D419880" w:rsidR="00621F70" w:rsidRPr="008227E4" w:rsidRDefault="009721B3" w:rsidP="00621F70">
      <w:pPr>
        <w:contextualSpacing/>
        <w:jc w:val="center"/>
        <w:rPr>
          <w:rFonts w:ascii="Century Gothic" w:hAnsi="Century Gothic"/>
          <w:b/>
          <w:iCs/>
          <w:color w:val="0000FF"/>
          <w:sz w:val="16"/>
          <w:szCs w:val="16"/>
        </w:rPr>
      </w:pPr>
      <w:r>
        <w:rPr>
          <w:rFonts w:ascii="Century Gothic" w:hAnsi="Century Gothic"/>
          <w:b/>
          <w:iCs/>
          <w:sz w:val="16"/>
          <w:szCs w:val="16"/>
        </w:rPr>
        <w:t xml:space="preserve">                                                           </w:t>
      </w:r>
      <w:r w:rsidR="00621F70" w:rsidRPr="00F266B0">
        <w:rPr>
          <w:rFonts w:ascii="Century Gothic" w:hAnsi="Century Gothic"/>
          <w:b/>
          <w:iCs/>
          <w:sz w:val="16"/>
          <w:szCs w:val="16"/>
        </w:rPr>
        <w:t>Organizzazione Tecnica Etlisind Viaggi Srl</w:t>
      </w:r>
      <w:r w:rsidR="00A8247C">
        <w:rPr>
          <w:rFonts w:ascii="Century Gothic" w:hAnsi="Century Gothic"/>
          <w:b/>
          <w:iCs/>
          <w:sz w:val="16"/>
          <w:szCs w:val="16"/>
        </w:rPr>
        <w:t xml:space="preserve"> </w:t>
      </w:r>
      <w:r w:rsidR="008227E4">
        <w:rPr>
          <w:rFonts w:ascii="Century Gothic" w:hAnsi="Century Gothic"/>
          <w:b/>
          <w:iCs/>
          <w:sz w:val="16"/>
          <w:szCs w:val="16"/>
        </w:rPr>
        <w:t xml:space="preserve">               </w:t>
      </w:r>
      <w:r>
        <w:rPr>
          <w:rFonts w:ascii="Century Gothic" w:hAnsi="Century Gothic"/>
          <w:b/>
          <w:iCs/>
          <w:sz w:val="16"/>
          <w:szCs w:val="16"/>
        </w:rPr>
        <w:t xml:space="preserve">                        </w:t>
      </w:r>
      <w:r w:rsidR="008227E4">
        <w:rPr>
          <w:rFonts w:ascii="Century Gothic" w:hAnsi="Century Gothic"/>
          <w:b/>
          <w:iCs/>
          <w:sz w:val="16"/>
          <w:szCs w:val="16"/>
        </w:rPr>
        <w:t xml:space="preserve">   </w:t>
      </w:r>
      <w:r>
        <w:rPr>
          <w:rFonts w:ascii="Century Gothic" w:hAnsi="Century Gothic"/>
          <w:b/>
          <w:iCs/>
          <w:sz w:val="16"/>
          <w:szCs w:val="16"/>
        </w:rPr>
        <w:t xml:space="preserve">                      </w:t>
      </w:r>
      <w:r w:rsidR="008227E4" w:rsidRPr="009721B3">
        <w:rPr>
          <w:rFonts w:asciiTheme="minorHAnsi" w:hAnsiTheme="minorHAnsi" w:cstheme="minorHAnsi"/>
          <w:b/>
          <w:iCs/>
          <w:color w:val="0000FF"/>
          <w:sz w:val="20"/>
          <w:szCs w:val="20"/>
        </w:rPr>
        <w:t>AX</w:t>
      </w:r>
      <w:r w:rsidRPr="009721B3">
        <w:rPr>
          <w:rFonts w:asciiTheme="minorHAnsi" w:hAnsiTheme="minorHAnsi" w:cstheme="minorHAnsi"/>
          <w:b/>
          <w:iCs/>
          <w:color w:val="0000FF"/>
          <w:sz w:val="20"/>
          <w:szCs w:val="20"/>
        </w:rPr>
        <w:t>01326</w:t>
      </w:r>
    </w:p>
    <w:p w14:paraId="68E1F1C7" w14:textId="5D40D446" w:rsidR="001278DF" w:rsidRDefault="00621F70" w:rsidP="009721B3">
      <w:pPr>
        <w:contextualSpacing/>
        <w:jc w:val="center"/>
        <w:rPr>
          <w:rStyle w:val="Collegamentoipertestuale"/>
          <w:rFonts w:ascii="Century Gothic" w:hAnsi="Century Gothic"/>
          <w:iCs/>
          <w:sz w:val="16"/>
          <w:szCs w:val="16"/>
        </w:rPr>
      </w:pPr>
      <w:r w:rsidRPr="00F266B0">
        <w:rPr>
          <w:rFonts w:ascii="Century Gothic" w:hAnsi="Century Gothic"/>
          <w:iCs/>
          <w:sz w:val="16"/>
          <w:szCs w:val="16"/>
        </w:rPr>
        <w:t xml:space="preserve">Le condizioni generali di partecipazione sono pubblicate sul sito internet </w:t>
      </w:r>
      <w:hyperlink r:id="rId16" w:history="1">
        <w:r w:rsidR="009721B3" w:rsidRPr="00725C1B">
          <w:rPr>
            <w:rStyle w:val="Collegamentoipertestuale"/>
            <w:rFonts w:ascii="Century Gothic" w:hAnsi="Century Gothic"/>
            <w:iCs/>
            <w:sz w:val="16"/>
            <w:szCs w:val="16"/>
          </w:rPr>
          <w:t>www.etlisindviaggi.it</w:t>
        </w:r>
      </w:hyperlink>
    </w:p>
    <w:p w14:paraId="417A202F" w14:textId="6486D655" w:rsidR="009721B3" w:rsidRDefault="009721B3" w:rsidP="009721B3">
      <w:pPr>
        <w:contextualSpacing/>
        <w:jc w:val="center"/>
        <w:rPr>
          <w:rFonts w:ascii="Century Gothic" w:hAnsi="Century Gothic"/>
          <w:iCs/>
          <w:color w:val="0563C1"/>
          <w:sz w:val="16"/>
          <w:szCs w:val="16"/>
          <w:u w:val="single"/>
        </w:rPr>
      </w:pPr>
      <w:r>
        <w:rPr>
          <w:noProof/>
          <w:lang w:eastAsia="it-IT"/>
        </w:rPr>
        <w:drawing>
          <wp:inline distT="0" distB="0" distL="0" distR="0" wp14:anchorId="2F001467" wp14:editId="432580DE">
            <wp:extent cx="3832860" cy="1424940"/>
            <wp:effectExtent l="0" t="0" r="0" b="3810"/>
            <wp:docPr id="10" name="Immagine 10" descr="Santiago de Compostela, Spain Is One of the World’s Greatest Places |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tiago de Compostela, Spain Is One of the World’s Greatest Places | TIM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33218" cy="1425073"/>
                    </a:xfrm>
                    <a:prstGeom prst="rect">
                      <a:avLst/>
                    </a:prstGeom>
                    <a:noFill/>
                    <a:ln>
                      <a:noFill/>
                    </a:ln>
                  </pic:spPr>
                </pic:pic>
              </a:graphicData>
            </a:graphic>
          </wp:inline>
        </w:drawing>
      </w:r>
    </w:p>
    <w:p w14:paraId="755E03E6" w14:textId="77777777" w:rsidR="009721B3" w:rsidRPr="009721B3" w:rsidRDefault="009721B3" w:rsidP="009721B3">
      <w:pPr>
        <w:contextualSpacing/>
        <w:jc w:val="center"/>
        <w:rPr>
          <w:rFonts w:ascii="Century Gothic" w:hAnsi="Century Gothic"/>
          <w:iCs/>
          <w:color w:val="0563C1"/>
          <w:sz w:val="16"/>
          <w:szCs w:val="16"/>
          <w:u w:val="single"/>
        </w:rPr>
      </w:pPr>
    </w:p>
    <w:p w14:paraId="557EF451" w14:textId="77777777" w:rsidR="00621F70" w:rsidRPr="00C62FCB" w:rsidRDefault="00621F70" w:rsidP="00621F70">
      <w:pPr>
        <w:jc w:val="center"/>
        <w:rPr>
          <w:rFonts w:ascii="Century Gothic" w:hAnsi="Century Gothic"/>
          <w:iCs/>
          <w:sz w:val="2"/>
          <w:szCs w:val="2"/>
        </w:rPr>
      </w:pPr>
    </w:p>
    <w:p w14:paraId="026F9BCD" w14:textId="77777777" w:rsidR="00621F70" w:rsidRPr="0033063D" w:rsidRDefault="00621F70" w:rsidP="00621F70">
      <w:pPr>
        <w:pBdr>
          <w:top w:val="single" w:sz="4" w:space="1" w:color="auto"/>
          <w:left w:val="single" w:sz="4" w:space="4" w:color="auto"/>
          <w:bottom w:val="single" w:sz="4" w:space="1" w:color="auto"/>
          <w:right w:val="single" w:sz="4" w:space="4" w:color="auto"/>
        </w:pBdr>
        <w:jc w:val="center"/>
        <w:rPr>
          <w:rFonts w:ascii="Century Gothic" w:hAnsi="Century Gothic"/>
          <w:bCs/>
          <w:sz w:val="12"/>
          <w:szCs w:val="12"/>
        </w:rPr>
      </w:pPr>
      <w:r w:rsidRPr="0033063D">
        <w:rPr>
          <w:rFonts w:ascii="Century Gothic" w:hAnsi="Century Gothic"/>
          <w:bCs/>
          <w:sz w:val="12"/>
          <w:szCs w:val="12"/>
        </w:rPr>
        <w:t>Comunicazione obbligatoria ai sensi dell'art. 17 della legge n° 38 del 06/02/2006</w:t>
      </w:r>
    </w:p>
    <w:p w14:paraId="164E36D6" w14:textId="519A732D" w:rsidR="009721B3" w:rsidRPr="009721B3" w:rsidRDefault="00621F70" w:rsidP="009721B3">
      <w:pPr>
        <w:pBdr>
          <w:top w:val="single" w:sz="4" w:space="1" w:color="auto"/>
          <w:left w:val="single" w:sz="4" w:space="4" w:color="auto"/>
          <w:bottom w:val="single" w:sz="4" w:space="1" w:color="auto"/>
          <w:right w:val="single" w:sz="4" w:space="4" w:color="auto"/>
        </w:pBdr>
        <w:jc w:val="center"/>
        <w:rPr>
          <w:rFonts w:ascii="Century Gothic" w:hAnsi="Century Gothic"/>
          <w:bCs/>
          <w:sz w:val="12"/>
          <w:szCs w:val="12"/>
        </w:rPr>
      </w:pPr>
      <w:r w:rsidRPr="0033063D">
        <w:rPr>
          <w:rFonts w:ascii="Century Gothic" w:hAnsi="Century Gothic"/>
          <w:bCs/>
          <w:sz w:val="12"/>
          <w:szCs w:val="12"/>
        </w:rPr>
        <w:t>"La legge italiana punisce con la reclusione i reati concernenti la prostituzione e la pornografia minorile, anche se commessi all'estero"</w:t>
      </w:r>
    </w:p>
    <w:sectPr w:rsidR="009721B3" w:rsidRPr="009721B3" w:rsidSect="001E7980">
      <w:pgSz w:w="11906" w:h="16838"/>
      <w:pgMar w:top="142"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C111D"/>
    <w:multiLevelType w:val="hybridMultilevel"/>
    <w:tmpl w:val="856C1CEE"/>
    <w:lvl w:ilvl="0" w:tplc="B60C80D4">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DFC3EFC"/>
    <w:multiLevelType w:val="hybridMultilevel"/>
    <w:tmpl w:val="FE3CF366"/>
    <w:lvl w:ilvl="0" w:tplc="40B486B2">
      <w:numFmt w:val="bullet"/>
      <w:lvlText w:val=""/>
      <w:lvlJc w:val="left"/>
      <w:pPr>
        <w:ind w:left="1140" w:hanging="360"/>
      </w:pPr>
      <w:rPr>
        <w:rFonts w:ascii="Wingdings" w:eastAsia="Wingdings" w:hAnsi="Wingdings" w:cs="Wingdings" w:hint="default"/>
        <w:b w:val="0"/>
        <w:bCs w:val="0"/>
        <w:i w:val="0"/>
        <w:iCs w:val="0"/>
        <w:color w:val="7E7E7E"/>
        <w:spacing w:val="0"/>
        <w:w w:val="100"/>
        <w:sz w:val="21"/>
        <w:szCs w:val="21"/>
        <w:lang w:val="it-IT" w:eastAsia="en-US" w:bidi="ar-SA"/>
      </w:rPr>
    </w:lvl>
    <w:lvl w:ilvl="1" w:tplc="E7589AA4">
      <w:numFmt w:val="bullet"/>
      <w:lvlText w:val="•"/>
      <w:lvlJc w:val="left"/>
      <w:pPr>
        <w:ind w:left="2280" w:hanging="360"/>
      </w:pPr>
      <w:rPr>
        <w:rFonts w:ascii="Calibri" w:eastAsia="Calibri" w:hAnsi="Calibri" w:cs="Calibri" w:hint="default"/>
        <w:b w:val="0"/>
        <w:bCs w:val="0"/>
        <w:i w:val="0"/>
        <w:iCs w:val="0"/>
        <w:color w:val="7D7D7D"/>
        <w:spacing w:val="0"/>
        <w:w w:val="100"/>
        <w:sz w:val="21"/>
        <w:szCs w:val="21"/>
        <w:lang w:val="it-IT" w:eastAsia="en-US" w:bidi="ar-SA"/>
      </w:rPr>
    </w:lvl>
    <w:lvl w:ilvl="2" w:tplc="36A23996">
      <w:numFmt w:val="bullet"/>
      <w:lvlText w:val="•"/>
      <w:lvlJc w:val="left"/>
      <w:pPr>
        <w:ind w:left="3185" w:hanging="360"/>
      </w:pPr>
      <w:rPr>
        <w:lang w:val="it-IT" w:eastAsia="en-US" w:bidi="ar-SA"/>
      </w:rPr>
    </w:lvl>
    <w:lvl w:ilvl="3" w:tplc="AF327D4E">
      <w:numFmt w:val="bullet"/>
      <w:lvlText w:val="•"/>
      <w:lvlJc w:val="left"/>
      <w:pPr>
        <w:ind w:left="4090" w:hanging="360"/>
      </w:pPr>
      <w:rPr>
        <w:lang w:val="it-IT" w:eastAsia="en-US" w:bidi="ar-SA"/>
      </w:rPr>
    </w:lvl>
    <w:lvl w:ilvl="4" w:tplc="B2CEFBC2">
      <w:numFmt w:val="bullet"/>
      <w:lvlText w:val="•"/>
      <w:lvlJc w:val="left"/>
      <w:pPr>
        <w:ind w:left="4995" w:hanging="360"/>
      </w:pPr>
      <w:rPr>
        <w:lang w:val="it-IT" w:eastAsia="en-US" w:bidi="ar-SA"/>
      </w:rPr>
    </w:lvl>
    <w:lvl w:ilvl="5" w:tplc="EF428086">
      <w:numFmt w:val="bullet"/>
      <w:lvlText w:val="•"/>
      <w:lvlJc w:val="left"/>
      <w:pPr>
        <w:ind w:left="5900" w:hanging="360"/>
      </w:pPr>
      <w:rPr>
        <w:lang w:val="it-IT" w:eastAsia="en-US" w:bidi="ar-SA"/>
      </w:rPr>
    </w:lvl>
    <w:lvl w:ilvl="6" w:tplc="062AB48C">
      <w:numFmt w:val="bullet"/>
      <w:lvlText w:val="•"/>
      <w:lvlJc w:val="left"/>
      <w:pPr>
        <w:ind w:left="6805" w:hanging="360"/>
      </w:pPr>
      <w:rPr>
        <w:lang w:val="it-IT" w:eastAsia="en-US" w:bidi="ar-SA"/>
      </w:rPr>
    </w:lvl>
    <w:lvl w:ilvl="7" w:tplc="F1747958">
      <w:numFmt w:val="bullet"/>
      <w:lvlText w:val="•"/>
      <w:lvlJc w:val="left"/>
      <w:pPr>
        <w:ind w:left="7710" w:hanging="360"/>
      </w:pPr>
      <w:rPr>
        <w:lang w:val="it-IT" w:eastAsia="en-US" w:bidi="ar-SA"/>
      </w:rPr>
    </w:lvl>
    <w:lvl w:ilvl="8" w:tplc="81984640">
      <w:numFmt w:val="bullet"/>
      <w:lvlText w:val="•"/>
      <w:lvlJc w:val="left"/>
      <w:pPr>
        <w:ind w:left="8616" w:hanging="360"/>
      </w:pPr>
      <w:rPr>
        <w:lang w:val="it-IT" w:eastAsia="en-US" w:bidi="ar-SA"/>
      </w:rPr>
    </w:lvl>
  </w:abstractNum>
  <w:abstractNum w:abstractNumId="2">
    <w:nsid w:val="343E71A9"/>
    <w:multiLevelType w:val="multilevel"/>
    <w:tmpl w:val="6D3A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116623"/>
    <w:multiLevelType w:val="hybridMultilevel"/>
    <w:tmpl w:val="BC28EF3A"/>
    <w:lvl w:ilvl="0" w:tplc="BE7046BA">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6DD30A4B"/>
    <w:multiLevelType w:val="hybridMultilevel"/>
    <w:tmpl w:val="5E3451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B15"/>
    <w:rsid w:val="00001586"/>
    <w:rsid w:val="0002529B"/>
    <w:rsid w:val="00053359"/>
    <w:rsid w:val="00073261"/>
    <w:rsid w:val="00075D32"/>
    <w:rsid w:val="000E6D1F"/>
    <w:rsid w:val="000F7411"/>
    <w:rsid w:val="00122D3A"/>
    <w:rsid w:val="001278DF"/>
    <w:rsid w:val="00156FB0"/>
    <w:rsid w:val="001752BE"/>
    <w:rsid w:val="001A105B"/>
    <w:rsid w:val="001E7980"/>
    <w:rsid w:val="001E7B98"/>
    <w:rsid w:val="00212093"/>
    <w:rsid w:val="0023683F"/>
    <w:rsid w:val="00250C18"/>
    <w:rsid w:val="002621EE"/>
    <w:rsid w:val="00281C90"/>
    <w:rsid w:val="00307442"/>
    <w:rsid w:val="003343CC"/>
    <w:rsid w:val="003A0656"/>
    <w:rsid w:val="003A4F57"/>
    <w:rsid w:val="003B5413"/>
    <w:rsid w:val="003E647B"/>
    <w:rsid w:val="003F77B3"/>
    <w:rsid w:val="004571B9"/>
    <w:rsid w:val="00485667"/>
    <w:rsid w:val="004A2D81"/>
    <w:rsid w:val="00571877"/>
    <w:rsid w:val="005F2E72"/>
    <w:rsid w:val="005F6635"/>
    <w:rsid w:val="00607FB9"/>
    <w:rsid w:val="00621F70"/>
    <w:rsid w:val="00637532"/>
    <w:rsid w:val="00691CCE"/>
    <w:rsid w:val="006A37BD"/>
    <w:rsid w:val="006C2035"/>
    <w:rsid w:val="006D249B"/>
    <w:rsid w:val="0070211A"/>
    <w:rsid w:val="007169D0"/>
    <w:rsid w:val="00720603"/>
    <w:rsid w:val="0072649F"/>
    <w:rsid w:val="00735084"/>
    <w:rsid w:val="007403F9"/>
    <w:rsid w:val="00763969"/>
    <w:rsid w:val="007871B5"/>
    <w:rsid w:val="008154E5"/>
    <w:rsid w:val="008212FA"/>
    <w:rsid w:val="008227E4"/>
    <w:rsid w:val="00843DC9"/>
    <w:rsid w:val="00857AE0"/>
    <w:rsid w:val="00895EB3"/>
    <w:rsid w:val="008C3092"/>
    <w:rsid w:val="00950EFF"/>
    <w:rsid w:val="009721B3"/>
    <w:rsid w:val="0099010F"/>
    <w:rsid w:val="00995BDD"/>
    <w:rsid w:val="009C2744"/>
    <w:rsid w:val="009F03F0"/>
    <w:rsid w:val="009F263C"/>
    <w:rsid w:val="00A15DB8"/>
    <w:rsid w:val="00A243D9"/>
    <w:rsid w:val="00A46FD9"/>
    <w:rsid w:val="00A6156F"/>
    <w:rsid w:val="00A8247C"/>
    <w:rsid w:val="00AA477A"/>
    <w:rsid w:val="00AC7260"/>
    <w:rsid w:val="00AE7FCD"/>
    <w:rsid w:val="00AF03A6"/>
    <w:rsid w:val="00B04A2E"/>
    <w:rsid w:val="00B27FAE"/>
    <w:rsid w:val="00B43FC7"/>
    <w:rsid w:val="00B56B15"/>
    <w:rsid w:val="00B806B2"/>
    <w:rsid w:val="00B807AA"/>
    <w:rsid w:val="00B85331"/>
    <w:rsid w:val="00B91510"/>
    <w:rsid w:val="00C06F9D"/>
    <w:rsid w:val="00C123CE"/>
    <w:rsid w:val="00CA1633"/>
    <w:rsid w:val="00CC189A"/>
    <w:rsid w:val="00CC3ABC"/>
    <w:rsid w:val="00CC41AD"/>
    <w:rsid w:val="00CD2B96"/>
    <w:rsid w:val="00CE161C"/>
    <w:rsid w:val="00D308FE"/>
    <w:rsid w:val="00D56284"/>
    <w:rsid w:val="00D66712"/>
    <w:rsid w:val="00D70307"/>
    <w:rsid w:val="00DE4C95"/>
    <w:rsid w:val="00DF5D0B"/>
    <w:rsid w:val="00E0431E"/>
    <w:rsid w:val="00E111CD"/>
    <w:rsid w:val="00E55C8E"/>
    <w:rsid w:val="00E61DA0"/>
    <w:rsid w:val="00E7543E"/>
    <w:rsid w:val="00E85C61"/>
    <w:rsid w:val="00EC5C37"/>
    <w:rsid w:val="00EE4688"/>
    <w:rsid w:val="00EE5BA4"/>
    <w:rsid w:val="00F00417"/>
    <w:rsid w:val="00F15065"/>
    <w:rsid w:val="00F32134"/>
    <w:rsid w:val="00F727EB"/>
    <w:rsid w:val="00F919B7"/>
    <w:rsid w:val="00F9669A"/>
    <w:rsid w:val="00FB1580"/>
    <w:rsid w:val="00FB6A6F"/>
    <w:rsid w:val="00FB78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E17A"/>
  <w15:chartTrackingRefBased/>
  <w15:docId w15:val="{6A4F2898-6D64-417D-8C16-59ED05D7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6B15"/>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link w:val="Titolo1Carattere"/>
    <w:uiPriority w:val="9"/>
    <w:qFormat/>
    <w:rsid w:val="00B56B15"/>
    <w:pPr>
      <w:ind w:left="100"/>
      <w:outlineLvl w:val="0"/>
    </w:pPr>
    <w:rPr>
      <w:b/>
      <w:bCs/>
      <w:sz w:val="24"/>
      <w:szCs w:val="24"/>
    </w:rPr>
  </w:style>
  <w:style w:type="paragraph" w:styleId="Titolo2">
    <w:name w:val="heading 2"/>
    <w:basedOn w:val="Normale"/>
    <w:next w:val="Normale"/>
    <w:link w:val="Titolo2Carattere"/>
    <w:uiPriority w:val="9"/>
    <w:semiHidden/>
    <w:unhideWhenUsed/>
    <w:qFormat/>
    <w:rsid w:val="00EE5B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6B15"/>
    <w:rPr>
      <w:rFonts w:ascii="Calibri" w:eastAsia="Calibri" w:hAnsi="Calibri" w:cs="Calibri"/>
      <w:b/>
      <w:bCs/>
      <w:kern w:val="0"/>
      <w:sz w:val="24"/>
      <w:szCs w:val="24"/>
      <w14:ligatures w14:val="none"/>
    </w:rPr>
  </w:style>
  <w:style w:type="paragraph" w:styleId="Corpotesto">
    <w:name w:val="Body Text"/>
    <w:basedOn w:val="Normale"/>
    <w:link w:val="CorpotestoCarattere"/>
    <w:uiPriority w:val="1"/>
    <w:qFormat/>
    <w:rsid w:val="00B56B15"/>
    <w:pPr>
      <w:ind w:left="100"/>
    </w:pPr>
    <w:rPr>
      <w:sz w:val="24"/>
      <w:szCs w:val="24"/>
    </w:rPr>
  </w:style>
  <w:style w:type="character" w:customStyle="1" w:styleId="CorpotestoCarattere">
    <w:name w:val="Corpo testo Carattere"/>
    <w:basedOn w:val="Carpredefinitoparagrafo"/>
    <w:link w:val="Corpotesto"/>
    <w:uiPriority w:val="1"/>
    <w:rsid w:val="00B56B15"/>
    <w:rPr>
      <w:rFonts w:ascii="Calibri" w:eastAsia="Calibri" w:hAnsi="Calibri" w:cs="Calibri"/>
      <w:kern w:val="0"/>
      <w:sz w:val="24"/>
      <w:szCs w:val="24"/>
      <w14:ligatures w14:val="none"/>
    </w:rPr>
  </w:style>
  <w:style w:type="paragraph" w:styleId="Titolo">
    <w:name w:val="Title"/>
    <w:basedOn w:val="Normale"/>
    <w:link w:val="TitoloCarattere"/>
    <w:uiPriority w:val="10"/>
    <w:qFormat/>
    <w:rsid w:val="00B56B15"/>
    <w:pPr>
      <w:spacing w:before="20"/>
      <w:ind w:left="1463"/>
    </w:pPr>
    <w:rPr>
      <w:b/>
      <w:bCs/>
      <w:sz w:val="40"/>
      <w:szCs w:val="40"/>
      <w:u w:val="single" w:color="000000"/>
    </w:rPr>
  </w:style>
  <w:style w:type="character" w:customStyle="1" w:styleId="TitoloCarattere">
    <w:name w:val="Titolo Carattere"/>
    <w:basedOn w:val="Carpredefinitoparagrafo"/>
    <w:link w:val="Titolo"/>
    <w:uiPriority w:val="10"/>
    <w:rsid w:val="00B56B15"/>
    <w:rPr>
      <w:rFonts w:ascii="Calibri" w:eastAsia="Calibri" w:hAnsi="Calibri" w:cs="Calibri"/>
      <w:b/>
      <w:bCs/>
      <w:kern w:val="0"/>
      <w:sz w:val="40"/>
      <w:szCs w:val="40"/>
      <w:u w:val="single" w:color="000000"/>
      <w14:ligatures w14:val="none"/>
    </w:rPr>
  </w:style>
  <w:style w:type="character" w:customStyle="1" w:styleId="Titolo2Carattere">
    <w:name w:val="Titolo 2 Carattere"/>
    <w:basedOn w:val="Carpredefinitoparagrafo"/>
    <w:link w:val="Titolo2"/>
    <w:uiPriority w:val="9"/>
    <w:semiHidden/>
    <w:rsid w:val="00EE5BA4"/>
    <w:rPr>
      <w:rFonts w:asciiTheme="majorHAnsi" w:eastAsiaTheme="majorEastAsia" w:hAnsiTheme="majorHAnsi" w:cstheme="majorBidi"/>
      <w:color w:val="2F5496" w:themeColor="accent1" w:themeShade="BF"/>
      <w:kern w:val="0"/>
      <w:sz w:val="26"/>
      <w:szCs w:val="26"/>
      <w14:ligatures w14:val="none"/>
    </w:rPr>
  </w:style>
  <w:style w:type="character" w:styleId="Collegamentoipertestuale">
    <w:name w:val="Hyperlink"/>
    <w:uiPriority w:val="99"/>
    <w:unhideWhenUsed/>
    <w:rsid w:val="00621F70"/>
    <w:rPr>
      <w:color w:val="0563C1"/>
      <w:u w:val="single"/>
    </w:rPr>
  </w:style>
  <w:style w:type="paragraph" w:styleId="Intestazione">
    <w:name w:val="header"/>
    <w:basedOn w:val="Normale"/>
    <w:link w:val="IntestazioneCarattere"/>
    <w:uiPriority w:val="99"/>
    <w:unhideWhenUsed/>
    <w:rsid w:val="008212FA"/>
    <w:pPr>
      <w:widowControl/>
      <w:tabs>
        <w:tab w:val="center" w:pos="4819"/>
        <w:tab w:val="right" w:pos="9638"/>
      </w:tabs>
      <w:autoSpaceDE/>
      <w:autoSpaceDN/>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8212FA"/>
    <w:rPr>
      <w:rFonts w:ascii="Times New Roman" w:eastAsia="Times New Roman" w:hAnsi="Times New Roman" w:cs="Times New Roman"/>
      <w:kern w:val="0"/>
      <w:sz w:val="24"/>
      <w:szCs w:val="24"/>
      <w:lang w:eastAsia="it-IT"/>
      <w14:ligatures w14:val="none"/>
    </w:rPr>
  </w:style>
  <w:style w:type="paragraph" w:styleId="Nessunaspaziatura">
    <w:name w:val="No Spacing"/>
    <w:uiPriority w:val="1"/>
    <w:qFormat/>
    <w:rsid w:val="00AC7260"/>
    <w:pPr>
      <w:widowControl w:val="0"/>
      <w:autoSpaceDE w:val="0"/>
      <w:autoSpaceDN w:val="0"/>
      <w:spacing w:after="0" w:line="240" w:lineRule="auto"/>
    </w:pPr>
    <w:rPr>
      <w:rFonts w:ascii="Calibri" w:eastAsia="Calibri" w:hAnsi="Calibri" w:cs="Calibri"/>
      <w:kern w:val="0"/>
      <w14:ligatures w14:val="none"/>
    </w:rPr>
  </w:style>
  <w:style w:type="paragraph" w:styleId="Testofumetto">
    <w:name w:val="Balloon Text"/>
    <w:basedOn w:val="Normale"/>
    <w:link w:val="TestofumettoCarattere"/>
    <w:uiPriority w:val="99"/>
    <w:semiHidden/>
    <w:unhideWhenUsed/>
    <w:rsid w:val="00E61DA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61DA0"/>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4049">
      <w:bodyDiv w:val="1"/>
      <w:marLeft w:val="0"/>
      <w:marRight w:val="0"/>
      <w:marTop w:val="0"/>
      <w:marBottom w:val="0"/>
      <w:divBdr>
        <w:top w:val="none" w:sz="0" w:space="0" w:color="auto"/>
        <w:left w:val="none" w:sz="0" w:space="0" w:color="auto"/>
        <w:bottom w:val="none" w:sz="0" w:space="0" w:color="auto"/>
        <w:right w:val="none" w:sz="0" w:space="0" w:color="auto"/>
      </w:divBdr>
    </w:div>
    <w:div w:id="380326137">
      <w:bodyDiv w:val="1"/>
      <w:marLeft w:val="0"/>
      <w:marRight w:val="0"/>
      <w:marTop w:val="0"/>
      <w:marBottom w:val="0"/>
      <w:divBdr>
        <w:top w:val="none" w:sz="0" w:space="0" w:color="auto"/>
        <w:left w:val="none" w:sz="0" w:space="0" w:color="auto"/>
        <w:bottom w:val="none" w:sz="0" w:space="0" w:color="auto"/>
        <w:right w:val="none" w:sz="0" w:space="0" w:color="auto"/>
      </w:divBdr>
    </w:div>
    <w:div w:id="450782207">
      <w:bodyDiv w:val="1"/>
      <w:marLeft w:val="0"/>
      <w:marRight w:val="0"/>
      <w:marTop w:val="0"/>
      <w:marBottom w:val="0"/>
      <w:divBdr>
        <w:top w:val="none" w:sz="0" w:space="0" w:color="auto"/>
        <w:left w:val="none" w:sz="0" w:space="0" w:color="auto"/>
        <w:bottom w:val="none" w:sz="0" w:space="0" w:color="auto"/>
        <w:right w:val="none" w:sz="0" w:space="0" w:color="auto"/>
      </w:divBdr>
    </w:div>
    <w:div w:id="471021460">
      <w:bodyDiv w:val="1"/>
      <w:marLeft w:val="0"/>
      <w:marRight w:val="0"/>
      <w:marTop w:val="0"/>
      <w:marBottom w:val="0"/>
      <w:divBdr>
        <w:top w:val="none" w:sz="0" w:space="0" w:color="auto"/>
        <w:left w:val="none" w:sz="0" w:space="0" w:color="auto"/>
        <w:bottom w:val="none" w:sz="0" w:space="0" w:color="auto"/>
        <w:right w:val="none" w:sz="0" w:space="0" w:color="auto"/>
      </w:divBdr>
    </w:div>
    <w:div w:id="571740764">
      <w:bodyDiv w:val="1"/>
      <w:marLeft w:val="0"/>
      <w:marRight w:val="0"/>
      <w:marTop w:val="0"/>
      <w:marBottom w:val="0"/>
      <w:divBdr>
        <w:top w:val="none" w:sz="0" w:space="0" w:color="auto"/>
        <w:left w:val="none" w:sz="0" w:space="0" w:color="auto"/>
        <w:bottom w:val="none" w:sz="0" w:space="0" w:color="auto"/>
        <w:right w:val="none" w:sz="0" w:space="0" w:color="auto"/>
      </w:divBdr>
    </w:div>
    <w:div w:id="906261069">
      <w:bodyDiv w:val="1"/>
      <w:marLeft w:val="0"/>
      <w:marRight w:val="0"/>
      <w:marTop w:val="0"/>
      <w:marBottom w:val="0"/>
      <w:divBdr>
        <w:top w:val="none" w:sz="0" w:space="0" w:color="auto"/>
        <w:left w:val="none" w:sz="0" w:space="0" w:color="auto"/>
        <w:bottom w:val="none" w:sz="0" w:space="0" w:color="auto"/>
        <w:right w:val="none" w:sz="0" w:space="0" w:color="auto"/>
      </w:divBdr>
    </w:div>
    <w:div w:id="920723702">
      <w:bodyDiv w:val="1"/>
      <w:marLeft w:val="0"/>
      <w:marRight w:val="0"/>
      <w:marTop w:val="0"/>
      <w:marBottom w:val="0"/>
      <w:divBdr>
        <w:top w:val="none" w:sz="0" w:space="0" w:color="auto"/>
        <w:left w:val="none" w:sz="0" w:space="0" w:color="auto"/>
        <w:bottom w:val="none" w:sz="0" w:space="0" w:color="auto"/>
        <w:right w:val="none" w:sz="0" w:space="0" w:color="auto"/>
      </w:divBdr>
    </w:div>
    <w:div w:id="934023943">
      <w:bodyDiv w:val="1"/>
      <w:marLeft w:val="0"/>
      <w:marRight w:val="0"/>
      <w:marTop w:val="0"/>
      <w:marBottom w:val="0"/>
      <w:divBdr>
        <w:top w:val="none" w:sz="0" w:space="0" w:color="auto"/>
        <w:left w:val="none" w:sz="0" w:space="0" w:color="auto"/>
        <w:bottom w:val="none" w:sz="0" w:space="0" w:color="auto"/>
        <w:right w:val="none" w:sz="0" w:space="0" w:color="auto"/>
      </w:divBdr>
    </w:div>
    <w:div w:id="1041782994">
      <w:bodyDiv w:val="1"/>
      <w:marLeft w:val="0"/>
      <w:marRight w:val="0"/>
      <w:marTop w:val="0"/>
      <w:marBottom w:val="0"/>
      <w:divBdr>
        <w:top w:val="none" w:sz="0" w:space="0" w:color="auto"/>
        <w:left w:val="none" w:sz="0" w:space="0" w:color="auto"/>
        <w:bottom w:val="none" w:sz="0" w:space="0" w:color="auto"/>
        <w:right w:val="none" w:sz="0" w:space="0" w:color="auto"/>
      </w:divBdr>
    </w:div>
    <w:div w:id="1055010077">
      <w:bodyDiv w:val="1"/>
      <w:marLeft w:val="0"/>
      <w:marRight w:val="0"/>
      <w:marTop w:val="0"/>
      <w:marBottom w:val="0"/>
      <w:divBdr>
        <w:top w:val="none" w:sz="0" w:space="0" w:color="auto"/>
        <w:left w:val="none" w:sz="0" w:space="0" w:color="auto"/>
        <w:bottom w:val="none" w:sz="0" w:space="0" w:color="auto"/>
        <w:right w:val="none" w:sz="0" w:space="0" w:color="auto"/>
      </w:divBdr>
    </w:div>
    <w:div w:id="1139803637">
      <w:bodyDiv w:val="1"/>
      <w:marLeft w:val="0"/>
      <w:marRight w:val="0"/>
      <w:marTop w:val="0"/>
      <w:marBottom w:val="0"/>
      <w:divBdr>
        <w:top w:val="none" w:sz="0" w:space="0" w:color="auto"/>
        <w:left w:val="none" w:sz="0" w:space="0" w:color="auto"/>
        <w:bottom w:val="none" w:sz="0" w:space="0" w:color="auto"/>
        <w:right w:val="none" w:sz="0" w:space="0" w:color="auto"/>
      </w:divBdr>
    </w:div>
    <w:div w:id="1170371305">
      <w:bodyDiv w:val="1"/>
      <w:marLeft w:val="0"/>
      <w:marRight w:val="0"/>
      <w:marTop w:val="0"/>
      <w:marBottom w:val="0"/>
      <w:divBdr>
        <w:top w:val="none" w:sz="0" w:space="0" w:color="auto"/>
        <w:left w:val="none" w:sz="0" w:space="0" w:color="auto"/>
        <w:bottom w:val="none" w:sz="0" w:space="0" w:color="auto"/>
        <w:right w:val="none" w:sz="0" w:space="0" w:color="auto"/>
      </w:divBdr>
    </w:div>
    <w:div w:id="1272131762">
      <w:bodyDiv w:val="1"/>
      <w:marLeft w:val="0"/>
      <w:marRight w:val="0"/>
      <w:marTop w:val="0"/>
      <w:marBottom w:val="0"/>
      <w:divBdr>
        <w:top w:val="none" w:sz="0" w:space="0" w:color="auto"/>
        <w:left w:val="none" w:sz="0" w:space="0" w:color="auto"/>
        <w:bottom w:val="none" w:sz="0" w:space="0" w:color="auto"/>
        <w:right w:val="none" w:sz="0" w:space="0" w:color="auto"/>
      </w:divBdr>
    </w:div>
    <w:div w:id="1432968754">
      <w:bodyDiv w:val="1"/>
      <w:marLeft w:val="0"/>
      <w:marRight w:val="0"/>
      <w:marTop w:val="0"/>
      <w:marBottom w:val="0"/>
      <w:divBdr>
        <w:top w:val="none" w:sz="0" w:space="0" w:color="auto"/>
        <w:left w:val="none" w:sz="0" w:space="0" w:color="auto"/>
        <w:bottom w:val="none" w:sz="0" w:space="0" w:color="auto"/>
        <w:right w:val="none" w:sz="0" w:space="0" w:color="auto"/>
      </w:divBdr>
    </w:div>
    <w:div w:id="1506088553">
      <w:bodyDiv w:val="1"/>
      <w:marLeft w:val="0"/>
      <w:marRight w:val="0"/>
      <w:marTop w:val="0"/>
      <w:marBottom w:val="0"/>
      <w:divBdr>
        <w:top w:val="none" w:sz="0" w:space="0" w:color="auto"/>
        <w:left w:val="none" w:sz="0" w:space="0" w:color="auto"/>
        <w:bottom w:val="none" w:sz="0" w:space="0" w:color="auto"/>
        <w:right w:val="none" w:sz="0" w:space="0" w:color="auto"/>
      </w:divBdr>
    </w:div>
    <w:div w:id="1514295360">
      <w:bodyDiv w:val="1"/>
      <w:marLeft w:val="0"/>
      <w:marRight w:val="0"/>
      <w:marTop w:val="0"/>
      <w:marBottom w:val="0"/>
      <w:divBdr>
        <w:top w:val="none" w:sz="0" w:space="0" w:color="auto"/>
        <w:left w:val="none" w:sz="0" w:space="0" w:color="auto"/>
        <w:bottom w:val="none" w:sz="0" w:space="0" w:color="auto"/>
        <w:right w:val="none" w:sz="0" w:space="0" w:color="auto"/>
      </w:divBdr>
    </w:div>
    <w:div w:id="1560704428">
      <w:bodyDiv w:val="1"/>
      <w:marLeft w:val="0"/>
      <w:marRight w:val="0"/>
      <w:marTop w:val="0"/>
      <w:marBottom w:val="0"/>
      <w:divBdr>
        <w:top w:val="none" w:sz="0" w:space="0" w:color="auto"/>
        <w:left w:val="none" w:sz="0" w:space="0" w:color="auto"/>
        <w:bottom w:val="none" w:sz="0" w:space="0" w:color="auto"/>
        <w:right w:val="none" w:sz="0" w:space="0" w:color="auto"/>
      </w:divBdr>
    </w:div>
    <w:div w:id="1790122139">
      <w:bodyDiv w:val="1"/>
      <w:marLeft w:val="0"/>
      <w:marRight w:val="0"/>
      <w:marTop w:val="0"/>
      <w:marBottom w:val="0"/>
      <w:divBdr>
        <w:top w:val="none" w:sz="0" w:space="0" w:color="auto"/>
        <w:left w:val="none" w:sz="0" w:space="0" w:color="auto"/>
        <w:bottom w:val="none" w:sz="0" w:space="0" w:color="auto"/>
        <w:right w:val="none" w:sz="0" w:space="0" w:color="auto"/>
      </w:divBdr>
    </w:div>
    <w:div w:id="1963417755">
      <w:bodyDiv w:val="1"/>
      <w:marLeft w:val="0"/>
      <w:marRight w:val="0"/>
      <w:marTop w:val="0"/>
      <w:marBottom w:val="0"/>
      <w:divBdr>
        <w:top w:val="none" w:sz="0" w:space="0" w:color="auto"/>
        <w:left w:val="none" w:sz="0" w:space="0" w:color="auto"/>
        <w:bottom w:val="none" w:sz="0" w:space="0" w:color="auto"/>
        <w:right w:val="none" w:sz="0" w:space="0" w:color="auto"/>
      </w:divBdr>
    </w:div>
    <w:div w:id="20056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www.etlisindviaggi.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0b2217-7d13-490f-b331-9c79e5ca7609">
      <Terms xmlns="http://schemas.microsoft.com/office/infopath/2007/PartnerControls"/>
    </lcf76f155ced4ddcb4097134ff3c332f>
    <TaxCatchAll xmlns="3db97520-4eca-4185-bc75-169567ce2e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5AD985EACF63A4EBD92DC635406D1BD" ma:contentTypeVersion="13" ma:contentTypeDescription="Creare un nuovo documento." ma:contentTypeScope="" ma:versionID="14ae7082c5e2ad989200610caac42127">
  <xsd:schema xmlns:xsd="http://www.w3.org/2001/XMLSchema" xmlns:xs="http://www.w3.org/2001/XMLSchema" xmlns:p="http://schemas.microsoft.com/office/2006/metadata/properties" xmlns:ns2="3b0b2217-7d13-490f-b331-9c79e5ca7609" xmlns:ns3="3db97520-4eca-4185-bc75-169567ce2e0b" targetNamespace="http://schemas.microsoft.com/office/2006/metadata/properties" ma:root="true" ma:fieldsID="20b9113da65d3267740d405a64790aae" ns2:_="" ns3:_="">
    <xsd:import namespace="3b0b2217-7d13-490f-b331-9c79e5ca7609"/>
    <xsd:import namespace="3db97520-4eca-4185-bc75-169567ce2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b2217-7d13-490f-b331-9c79e5ca7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0fd8db4-6f57-4e0d-9231-5eaeaf97ee8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b97520-4eca-4185-bc75-169567ce2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388b71-e3d7-426a-be4e-7d42d5cfcd6e}" ma:internalName="TaxCatchAll" ma:showField="CatchAllData" ma:web="3db97520-4eca-4185-bc75-169567ce2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512B-7AD6-4ADC-8D40-6E9DD21C8780}">
  <ds:schemaRefs>
    <ds:schemaRef ds:uri="http://schemas.microsoft.com/office/2006/metadata/properties"/>
    <ds:schemaRef ds:uri="http://schemas.microsoft.com/office/infopath/2007/PartnerControls"/>
    <ds:schemaRef ds:uri="3b0b2217-7d13-490f-b331-9c79e5ca7609"/>
    <ds:schemaRef ds:uri="3db97520-4eca-4185-bc75-169567ce2e0b"/>
  </ds:schemaRefs>
</ds:datastoreItem>
</file>

<file path=customXml/itemProps2.xml><?xml version="1.0" encoding="utf-8"?>
<ds:datastoreItem xmlns:ds="http://schemas.openxmlformats.org/officeDocument/2006/customXml" ds:itemID="{2B073650-6F4D-44E6-8866-FAEC0591D81A}">
  <ds:schemaRefs>
    <ds:schemaRef ds:uri="http://schemas.microsoft.com/sharepoint/v3/contenttype/forms"/>
  </ds:schemaRefs>
</ds:datastoreItem>
</file>

<file path=customXml/itemProps3.xml><?xml version="1.0" encoding="utf-8"?>
<ds:datastoreItem xmlns:ds="http://schemas.openxmlformats.org/officeDocument/2006/customXml" ds:itemID="{844A1034-16C6-4877-8C77-41A8A3410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b2217-7d13-490f-b331-9c79e5ca7609"/>
    <ds:schemaRef ds:uri="3db97520-4eca-4185-bc75-169567ce2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CC640-3409-4E27-BFC8-CE888B86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1376</Words>
  <Characters>7848</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Pilato1</dc:creator>
  <cp:keywords/>
  <dc:description/>
  <cp:lastModifiedBy>Account Microsoft</cp:lastModifiedBy>
  <cp:revision>5</cp:revision>
  <cp:lastPrinted>2025-12-08T16:21:00Z</cp:lastPrinted>
  <dcterms:created xsi:type="dcterms:W3CDTF">2025-12-05T11:11:00Z</dcterms:created>
  <dcterms:modified xsi:type="dcterms:W3CDTF">2025-12-08T16:22:00Z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0x01010015AD985EACF63A4EBD92DC635406D1BD</vt:lpwstr>
  </property>
  <property fmtid="{D5CDD505-2E9C-101B-9397-08002B2CF9AE}" pid="3" name="Order">
    <vt:r8>3643400</vt:r8>
  </property>
  <property fmtid="{D5CDD505-2E9C-101B-9397-08002B2CF9AE}" pid="4" name="MediaServiceImageTags">
    <vt:lpwstr/>
  </property>
</Properties>
</file>